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spacing w:before="60" w:line="219" w:lineRule="auto"/>
        <w:rPr>
          <w:rFonts w:ascii="宋体"/>
          <w:sz w:val="21"/>
        </w:rPr>
      </w:pPr>
      <w:r>
        <w:rPr>
          <w:rFonts w:ascii="宋体" w:hAnsi="宋体" w:eastAsia="宋体" w:cs="宋体"/>
          <w:b/>
          <w:bCs/>
          <w:spacing w:val="3"/>
          <w:sz w:val="30"/>
          <w:szCs w:val="30"/>
        </w:rPr>
        <w:t>项目编号：</w:t>
      </w:r>
      <w:r>
        <w:rPr>
          <w:rFonts w:hint="eastAsia" w:ascii="宋体" w:hAnsi="宋体" w:eastAsia="宋体" w:cs="宋体"/>
          <w:b/>
          <w:bCs/>
          <w:spacing w:val="3"/>
          <w:sz w:val="30"/>
          <w:szCs w:val="30"/>
          <w:lang w:val="en-US" w:eastAsia="zh-CN"/>
        </w:rPr>
        <w:t>CZB2025002</w:t>
      </w:r>
    </w:p>
    <w:p>
      <w:pPr>
        <w:spacing w:line="254" w:lineRule="auto"/>
        <w:rPr>
          <w:rFonts w:ascii="宋体"/>
          <w:sz w:val="21"/>
        </w:rPr>
      </w:pPr>
    </w:p>
    <w:p>
      <w:pPr>
        <w:spacing w:line="255" w:lineRule="auto"/>
        <w:rPr>
          <w:rFonts w:ascii="宋体"/>
          <w:sz w:val="21"/>
        </w:rPr>
      </w:pPr>
    </w:p>
    <w:p>
      <w:pPr>
        <w:spacing w:line="255" w:lineRule="auto"/>
        <w:rPr>
          <w:rFonts w:ascii="宋体"/>
          <w:sz w:val="21"/>
        </w:rPr>
      </w:pPr>
    </w:p>
    <w:p>
      <w:pPr>
        <w:spacing w:line="255" w:lineRule="auto"/>
        <w:rPr>
          <w:rFonts w:ascii="宋体"/>
          <w:sz w:val="21"/>
        </w:rPr>
      </w:pPr>
    </w:p>
    <w:p>
      <w:pPr>
        <w:spacing w:before="156" w:line="238" w:lineRule="auto"/>
        <w:ind w:left="895" w:right="119" w:hanging="896"/>
        <w:jc w:val="center"/>
        <w:outlineLvl w:val="0"/>
        <w:rPr>
          <w:rFonts w:ascii="宋体" w:hAnsi="宋体" w:eastAsia="宋体" w:cs="宋体"/>
          <w:spacing w:val="-10"/>
          <w:sz w:val="72"/>
          <w:szCs w:val="72"/>
          <w14:textOutline w14:w="8708" w14:cap="flat" w14:cmpd="sng">
            <w14:solidFill>
              <w14:srgbClr w14:val="000000"/>
            </w14:solidFill>
            <w14:prstDash w14:val="solid"/>
            <w14:miter w14:val="0"/>
          </w14:textOutline>
        </w:rPr>
      </w:pPr>
      <w:bookmarkStart w:id="0" w:name="_Toc30214"/>
      <w:bookmarkStart w:id="1" w:name="_Toc29420"/>
      <w:r>
        <w:rPr>
          <w:rFonts w:ascii="宋体" w:hAnsi="宋体" w:eastAsia="宋体" w:cs="宋体"/>
          <w:spacing w:val="-10"/>
          <w:sz w:val="72"/>
          <w:szCs w:val="72"/>
          <w14:textOutline w14:w="8708" w14:cap="flat" w14:cmpd="sng">
            <w14:solidFill>
              <w14:srgbClr w14:val="000000"/>
            </w14:solidFill>
            <w14:prstDash w14:val="solid"/>
            <w14:miter w14:val="0"/>
          </w14:textOutline>
        </w:rPr>
        <w:t>清华大学玉泉医院</w:t>
      </w:r>
      <w:bookmarkEnd w:id="0"/>
      <w:bookmarkEnd w:id="1"/>
    </w:p>
    <w:p>
      <w:pPr>
        <w:spacing w:before="156" w:line="238" w:lineRule="auto"/>
        <w:ind w:left="895" w:right="119" w:hanging="896"/>
        <w:jc w:val="center"/>
        <w:rPr>
          <w:rFonts w:ascii="宋体" w:hAnsi="宋体" w:eastAsia="宋体" w:cs="宋体"/>
          <w:spacing w:val="-2"/>
          <w:sz w:val="72"/>
          <w:szCs w:val="72"/>
          <w14:textOutline w14:w="8708" w14:cap="flat" w14:cmpd="sng">
            <w14:solidFill>
              <w14:srgbClr w14:val="000000"/>
            </w14:solidFill>
            <w14:prstDash w14:val="solid"/>
            <w14:miter w14:val="0"/>
          </w14:textOutline>
        </w:rPr>
      </w:pPr>
      <w:r>
        <w:rPr>
          <w:rFonts w:ascii="宋体" w:hAnsi="宋体" w:eastAsia="宋体" w:cs="宋体"/>
          <w:spacing w:val="-10"/>
          <w:sz w:val="72"/>
          <w:szCs w:val="72"/>
          <w14:textOutline w14:w="8708" w14:cap="flat" w14:cmpd="sng">
            <w14:solidFill>
              <w14:srgbClr w14:val="000000"/>
            </w14:solidFill>
            <w14:prstDash w14:val="solid"/>
            <w14:miter w14:val="0"/>
          </w14:textOutline>
        </w:rPr>
        <w:t>（清华大学中西医结合医</w:t>
      </w:r>
      <w:r>
        <w:rPr>
          <w:rFonts w:ascii="宋体" w:hAnsi="宋体" w:eastAsia="宋体" w:cs="宋体"/>
          <w:spacing w:val="-2"/>
          <w:sz w:val="72"/>
          <w:szCs w:val="72"/>
          <w14:textOutline w14:w="8708" w14:cap="flat" w14:cmpd="sng">
            <w14:solidFill>
              <w14:srgbClr w14:val="000000"/>
            </w14:solidFill>
            <w14:prstDash w14:val="solid"/>
            <w14:miter w14:val="0"/>
          </w14:textOutline>
        </w:rPr>
        <w:t>院）</w:t>
      </w:r>
      <w:bookmarkStart w:id="52" w:name="_GoBack"/>
      <w:bookmarkEnd w:id="52"/>
    </w:p>
    <w:p>
      <w:pPr>
        <w:spacing w:before="156" w:line="238" w:lineRule="auto"/>
        <w:ind w:left="895" w:right="119" w:hanging="896"/>
        <w:jc w:val="center"/>
        <w:rPr>
          <w:rFonts w:ascii="宋体" w:hAnsi="宋体" w:eastAsia="宋体" w:cs="宋体"/>
          <w:spacing w:val="-2"/>
          <w:sz w:val="60"/>
          <w:szCs w:val="60"/>
          <w14:textOutline w14:w="8708" w14:cap="flat" w14:cmpd="sng">
            <w14:solidFill>
              <w14:srgbClr w14:val="000000"/>
            </w14:solidFill>
            <w14:prstDash w14:val="solid"/>
            <w14:miter w14:val="0"/>
          </w14:textOutline>
        </w:rPr>
      </w:pPr>
    </w:p>
    <w:p>
      <w:pPr>
        <w:spacing w:before="156" w:line="238" w:lineRule="auto"/>
        <w:ind w:left="895" w:right="119" w:hanging="896"/>
        <w:jc w:val="center"/>
        <w:rPr>
          <w:rFonts w:ascii="宋体" w:hAnsi="宋体" w:eastAsia="宋体" w:cs="宋体"/>
          <w:sz w:val="60"/>
          <w:szCs w:val="60"/>
        </w:rPr>
      </w:pPr>
      <w:r>
        <w:rPr>
          <w:rFonts w:ascii="宋体" w:hAnsi="宋体" w:eastAsia="宋体" w:cs="宋体"/>
          <w:spacing w:val="-2"/>
          <w:sz w:val="60"/>
          <w:szCs w:val="60"/>
          <w14:textOutline w14:w="8708" w14:cap="flat" w14:cmpd="sng">
            <w14:solidFill>
              <w14:srgbClr w14:val="000000"/>
            </w14:solidFill>
            <w14:prstDash w14:val="solid"/>
            <w14:miter w14:val="0"/>
          </w14:textOutline>
        </w:rPr>
        <w:t>消防设施设备</w:t>
      </w:r>
      <w:r>
        <w:rPr>
          <w:rFonts w:hint="eastAsia" w:ascii="宋体" w:hAnsi="宋体" w:eastAsia="宋体" w:cs="宋体"/>
          <w:spacing w:val="-2"/>
          <w:sz w:val="60"/>
          <w:szCs w:val="60"/>
          <w:lang w:val="en-US" w:eastAsia="zh-CN"/>
          <w14:textOutline w14:w="8708" w14:cap="flat" w14:cmpd="sng">
            <w14:solidFill>
              <w14:srgbClr w14:val="000000"/>
            </w14:solidFill>
            <w14:prstDash w14:val="solid"/>
            <w14:miter w14:val="0"/>
          </w14:textOutline>
        </w:rPr>
        <w:t>维护保养</w:t>
      </w:r>
      <w:r>
        <w:rPr>
          <w:rFonts w:ascii="宋体" w:hAnsi="宋体" w:eastAsia="宋体" w:cs="宋体"/>
          <w:spacing w:val="-2"/>
          <w:sz w:val="60"/>
          <w:szCs w:val="60"/>
          <w14:textOutline w14:w="8708" w14:cap="flat" w14:cmpd="sng">
            <w14:solidFill>
              <w14:srgbClr w14:val="000000"/>
            </w14:solidFill>
            <w14:prstDash w14:val="solid"/>
            <w14:miter w14:val="0"/>
          </w14:textOutline>
        </w:rPr>
        <w:t>、</w:t>
      </w:r>
      <w:r>
        <w:rPr>
          <w:rFonts w:hint="eastAsia" w:ascii="宋体" w:hAnsi="宋体" w:eastAsia="宋体" w:cs="宋体"/>
          <w:spacing w:val="-2"/>
          <w:sz w:val="60"/>
          <w:szCs w:val="60"/>
          <w:lang w:val="en-US" w:eastAsia="zh-CN"/>
          <w14:textOutline w14:w="8708" w14:cap="flat" w14:cmpd="sng">
            <w14:solidFill>
              <w14:srgbClr w14:val="000000"/>
            </w14:solidFill>
            <w14:prstDash w14:val="solid"/>
            <w14:miter w14:val="0"/>
          </w14:textOutline>
        </w:rPr>
        <w:t>电气防火</w:t>
      </w:r>
      <w:r>
        <w:rPr>
          <w:rFonts w:ascii="宋体" w:hAnsi="宋体" w:eastAsia="宋体" w:cs="宋体"/>
          <w:spacing w:val="-2"/>
          <w:sz w:val="60"/>
          <w:szCs w:val="60"/>
          <w14:textOutline w14:w="8708" w14:cap="flat" w14:cmpd="sng">
            <w14:solidFill>
              <w14:srgbClr w14:val="000000"/>
            </w14:solidFill>
            <w14:prstDash w14:val="solid"/>
            <w14:miter w14:val="0"/>
          </w14:textOutline>
        </w:rPr>
        <w:t>检测服务</w:t>
      </w:r>
    </w:p>
    <w:p>
      <w:pPr>
        <w:spacing w:line="249" w:lineRule="auto"/>
        <w:rPr>
          <w:rFonts w:ascii="宋体"/>
          <w:sz w:val="21"/>
        </w:rPr>
      </w:pPr>
    </w:p>
    <w:p>
      <w:pPr>
        <w:spacing w:line="250" w:lineRule="auto"/>
        <w:rPr>
          <w:rFonts w:ascii="宋体"/>
          <w:sz w:val="21"/>
        </w:rPr>
      </w:pPr>
    </w:p>
    <w:p>
      <w:pPr>
        <w:spacing w:line="250" w:lineRule="auto"/>
        <w:rPr>
          <w:rFonts w:ascii="宋体"/>
          <w:sz w:val="21"/>
        </w:rPr>
      </w:pPr>
    </w:p>
    <w:p>
      <w:pPr>
        <w:spacing w:line="250" w:lineRule="auto"/>
        <w:rPr>
          <w:rFonts w:ascii="宋体"/>
          <w:sz w:val="21"/>
        </w:rPr>
      </w:pPr>
    </w:p>
    <w:p>
      <w:pPr>
        <w:spacing w:line="250" w:lineRule="auto"/>
        <w:rPr>
          <w:rFonts w:ascii="宋体"/>
          <w:sz w:val="21"/>
        </w:rPr>
      </w:pPr>
    </w:p>
    <w:p>
      <w:pPr>
        <w:spacing w:line="250" w:lineRule="auto"/>
        <w:rPr>
          <w:rFonts w:ascii="宋体"/>
          <w:sz w:val="21"/>
        </w:rPr>
      </w:pPr>
    </w:p>
    <w:p>
      <w:pPr>
        <w:spacing w:line="250" w:lineRule="auto"/>
        <w:rPr>
          <w:rFonts w:ascii="宋体"/>
          <w:sz w:val="21"/>
        </w:rPr>
      </w:pPr>
    </w:p>
    <w:p>
      <w:pPr>
        <w:spacing w:line="250" w:lineRule="auto"/>
        <w:rPr>
          <w:rFonts w:ascii="宋体"/>
          <w:sz w:val="21"/>
        </w:rPr>
      </w:pPr>
    </w:p>
    <w:p>
      <w:pPr>
        <w:spacing w:line="250" w:lineRule="auto"/>
        <w:rPr>
          <w:rFonts w:ascii="宋体"/>
          <w:sz w:val="21"/>
        </w:rPr>
      </w:pPr>
    </w:p>
    <w:p>
      <w:pPr>
        <w:spacing w:before="235" w:line="185" w:lineRule="auto"/>
        <w:jc w:val="center"/>
        <w:outlineLvl w:val="0"/>
        <w:rPr>
          <w:rFonts w:ascii="宋体" w:hAnsi="宋体" w:eastAsia="宋体" w:cs="宋体"/>
          <w:sz w:val="72"/>
          <w:szCs w:val="72"/>
        </w:rPr>
      </w:pPr>
      <w:bookmarkStart w:id="2" w:name="_Toc6602"/>
      <w:bookmarkStart w:id="3" w:name="_Toc30271"/>
      <w:r>
        <w:rPr>
          <w:rFonts w:hint="default" w:ascii="宋体" w:hAnsi="宋体" w:eastAsia="宋体" w:cs="宋体"/>
          <w:b/>
          <w:bCs/>
          <w:spacing w:val="-12"/>
          <w:sz w:val="84"/>
          <w:szCs w:val="84"/>
          <w:lang w:val="en-US" w:eastAsia="zh-CN"/>
        </w:rPr>
        <w:t>招标</w:t>
      </w:r>
      <w:r>
        <w:rPr>
          <w:rFonts w:ascii="宋体" w:hAnsi="宋体" w:eastAsia="宋体" w:cs="宋体"/>
          <w:b/>
          <w:bCs/>
          <w:spacing w:val="-12"/>
          <w:sz w:val="84"/>
          <w:szCs w:val="84"/>
        </w:rPr>
        <w:t>文件</w:t>
      </w:r>
      <w:bookmarkEnd w:id="2"/>
      <w:bookmarkEnd w:id="3"/>
    </w:p>
    <w:p>
      <w:pPr>
        <w:rPr>
          <w:rFonts w:ascii="宋体"/>
          <w:sz w:val="21"/>
        </w:rPr>
      </w:pPr>
    </w:p>
    <w:p>
      <w:pPr>
        <w:rPr>
          <w:rFonts w:ascii="宋体"/>
          <w:sz w:val="21"/>
        </w:rPr>
      </w:pPr>
    </w:p>
    <w:p>
      <w:pPr>
        <w:rPr>
          <w:rFonts w:ascii="宋体"/>
          <w:sz w:val="21"/>
        </w:rPr>
      </w:pPr>
    </w:p>
    <w:p>
      <w:pPr>
        <w:rPr>
          <w:rFonts w:ascii="宋体"/>
          <w:sz w:val="21"/>
        </w:rPr>
      </w:pPr>
    </w:p>
    <w:p>
      <w:pPr>
        <w:rPr>
          <w:rFonts w:ascii="宋体"/>
          <w:sz w:val="21"/>
        </w:rPr>
      </w:pPr>
    </w:p>
    <w:p>
      <w:pPr>
        <w:rPr>
          <w:rFonts w:ascii="宋体"/>
          <w:sz w:val="21"/>
        </w:rPr>
      </w:pPr>
    </w:p>
    <w:p>
      <w:pPr>
        <w:rPr>
          <w:rFonts w:ascii="宋体"/>
          <w:sz w:val="21"/>
        </w:rPr>
      </w:pPr>
    </w:p>
    <w:p>
      <w:pPr>
        <w:rPr>
          <w:rFonts w:ascii="宋体"/>
          <w:sz w:val="21"/>
        </w:rPr>
      </w:pPr>
    </w:p>
    <w:p>
      <w:pPr>
        <w:spacing w:before="92" w:line="801" w:lineRule="exact"/>
        <w:ind w:firstLine="1256"/>
        <w:outlineLvl w:val="0"/>
        <w:rPr>
          <w:rFonts w:ascii="宋体" w:hAnsi="宋体" w:eastAsia="宋体" w:cs="宋体"/>
          <w:sz w:val="28"/>
          <w:szCs w:val="28"/>
        </w:rPr>
      </w:pPr>
      <w:bookmarkStart w:id="4" w:name="_Toc16758"/>
      <w:bookmarkStart w:id="5" w:name="_Toc644"/>
      <w:r>
        <w:rPr>
          <w:rFonts w:ascii="宋体" w:hAnsi="宋体" w:eastAsia="宋体" w:cs="宋体"/>
          <w:spacing w:val="-11"/>
          <w:position w:val="40"/>
          <w:sz w:val="28"/>
          <w:szCs w:val="28"/>
        </w:rPr>
        <w:t>招</w:t>
      </w:r>
      <w:r>
        <w:rPr>
          <w:rFonts w:ascii="宋体" w:hAnsi="宋体" w:eastAsia="宋体" w:cs="宋体"/>
          <w:spacing w:val="5"/>
          <w:position w:val="40"/>
          <w:sz w:val="28"/>
          <w:szCs w:val="28"/>
        </w:rPr>
        <w:t xml:space="preserve">   </w:t>
      </w:r>
      <w:r>
        <w:rPr>
          <w:rFonts w:ascii="宋体" w:hAnsi="宋体" w:eastAsia="宋体" w:cs="宋体"/>
          <w:spacing w:val="-11"/>
          <w:position w:val="40"/>
          <w:sz w:val="28"/>
          <w:szCs w:val="28"/>
        </w:rPr>
        <w:t>标</w:t>
      </w:r>
      <w:r>
        <w:rPr>
          <w:rFonts w:ascii="宋体" w:hAnsi="宋体" w:eastAsia="宋体" w:cs="宋体"/>
          <w:spacing w:val="5"/>
          <w:position w:val="40"/>
          <w:sz w:val="28"/>
          <w:szCs w:val="28"/>
        </w:rPr>
        <w:t xml:space="preserve">  </w:t>
      </w:r>
      <w:r>
        <w:rPr>
          <w:rFonts w:ascii="宋体" w:hAnsi="宋体" w:eastAsia="宋体" w:cs="宋体"/>
          <w:spacing w:val="-11"/>
          <w:position w:val="40"/>
          <w:sz w:val="28"/>
          <w:szCs w:val="28"/>
        </w:rPr>
        <w:t>人：</w:t>
      </w:r>
      <w:r>
        <w:rPr>
          <w:rFonts w:ascii="宋体" w:hAnsi="宋体" w:eastAsia="宋体" w:cs="宋体"/>
          <w:spacing w:val="-11"/>
          <w:position w:val="40"/>
          <w:sz w:val="28"/>
          <w:szCs w:val="28"/>
          <w:u w:val="single" w:color="auto"/>
        </w:rPr>
        <w:t>清华大学玉泉医院（清华大学中西医结合医院）</w:t>
      </w:r>
      <w:bookmarkEnd w:id="4"/>
      <w:bookmarkEnd w:id="5"/>
    </w:p>
    <w:p>
      <w:pPr>
        <w:spacing w:line="347" w:lineRule="auto"/>
        <w:rPr>
          <w:rFonts w:ascii="宋体"/>
          <w:sz w:val="21"/>
        </w:rPr>
      </w:pPr>
    </w:p>
    <w:p>
      <w:pPr>
        <w:tabs>
          <w:tab w:val="left" w:pos="3841"/>
        </w:tabs>
        <w:spacing w:before="91" w:line="184" w:lineRule="auto"/>
        <w:ind w:firstLine="3549"/>
        <w:rPr>
          <w:rFonts w:ascii="宋体" w:hAnsi="宋体" w:eastAsia="宋体" w:cs="宋体"/>
          <w:spacing w:val="-7"/>
          <w:sz w:val="28"/>
          <w:szCs w:val="28"/>
        </w:rPr>
        <w:sectPr>
          <w:footerReference r:id="rId4" w:type="first"/>
          <w:footerReference r:id="rId3" w:type="default"/>
          <w:pgSz w:w="11909" w:h="16839"/>
          <w:pgMar w:top="1354" w:right="1533" w:bottom="1259" w:left="1482" w:header="0" w:footer="1133" w:gutter="0"/>
          <w:pgNumType w:fmt="numberInDash" w:start="1"/>
          <w:cols w:equalWidth="0" w:num="1">
            <w:col w:w="8893"/>
          </w:cols>
        </w:sectPr>
      </w:pPr>
      <w:r>
        <w:rPr>
          <w:rFonts w:ascii="宋体" w:hAnsi="宋体" w:eastAsia="宋体" w:cs="宋体"/>
          <w:sz w:val="21"/>
          <w:szCs w:val="21"/>
          <w:u w:val="single" w:color="auto"/>
        </w:rPr>
        <w:tab/>
      </w:r>
      <w:r>
        <w:rPr>
          <w:rFonts w:ascii="宋体" w:hAnsi="宋体" w:eastAsia="宋体" w:cs="宋体"/>
          <w:spacing w:val="-7"/>
          <w:sz w:val="28"/>
          <w:szCs w:val="28"/>
          <w:u w:val="single" w:color="auto"/>
        </w:rPr>
        <w:t>202</w:t>
      </w:r>
      <w:r>
        <w:rPr>
          <w:rFonts w:hint="eastAsia" w:ascii="宋体" w:hAnsi="宋体" w:eastAsia="宋体" w:cs="宋体"/>
          <w:spacing w:val="-7"/>
          <w:sz w:val="28"/>
          <w:szCs w:val="28"/>
          <w:u w:val="single" w:color="auto"/>
          <w:lang w:val="en-US" w:eastAsia="zh-CN"/>
        </w:rPr>
        <w:t xml:space="preserve">5 </w:t>
      </w:r>
      <w:r>
        <w:rPr>
          <w:rFonts w:ascii="宋体" w:hAnsi="宋体" w:eastAsia="宋体" w:cs="宋体"/>
          <w:spacing w:val="-55"/>
          <w:sz w:val="28"/>
          <w:szCs w:val="28"/>
          <w:u w:val="single" w:color="auto"/>
        </w:rPr>
        <w:t xml:space="preserve"> </w:t>
      </w:r>
      <w:r>
        <w:rPr>
          <w:rFonts w:ascii="宋体" w:hAnsi="宋体" w:eastAsia="宋体" w:cs="宋体"/>
          <w:spacing w:val="-7"/>
          <w:sz w:val="28"/>
          <w:szCs w:val="28"/>
        </w:rPr>
        <w:t>年</w:t>
      </w:r>
      <w:r>
        <w:rPr>
          <w:rFonts w:ascii="宋体" w:hAnsi="宋体" w:eastAsia="宋体" w:cs="宋体"/>
          <w:spacing w:val="16"/>
          <w:sz w:val="28"/>
          <w:szCs w:val="28"/>
          <w:u w:val="single" w:color="auto"/>
        </w:rPr>
        <w:t xml:space="preserve"> </w:t>
      </w:r>
      <w:r>
        <w:rPr>
          <w:rFonts w:ascii="宋体" w:hAnsi="宋体" w:eastAsia="宋体" w:cs="宋体"/>
          <w:spacing w:val="-7"/>
          <w:sz w:val="28"/>
          <w:szCs w:val="28"/>
          <w:u w:val="single" w:color="auto"/>
        </w:rPr>
        <w:t>3</w:t>
      </w:r>
      <w:r>
        <w:rPr>
          <w:rFonts w:ascii="宋体" w:hAnsi="宋体" w:eastAsia="宋体" w:cs="宋体"/>
          <w:spacing w:val="-50"/>
          <w:sz w:val="28"/>
          <w:szCs w:val="28"/>
          <w:u w:val="single" w:color="auto"/>
        </w:rPr>
        <w:t xml:space="preserve"> </w:t>
      </w:r>
      <w:r>
        <w:rPr>
          <w:rFonts w:hint="eastAsia" w:ascii="宋体" w:hAnsi="宋体" w:eastAsia="宋体" w:cs="宋体"/>
          <w:spacing w:val="-50"/>
          <w:sz w:val="28"/>
          <w:szCs w:val="28"/>
          <w:u w:val="single" w:color="auto"/>
          <w:lang w:val="en-US" w:eastAsia="zh-CN"/>
        </w:rPr>
        <w:t xml:space="preserve"> </w:t>
      </w:r>
      <w:r>
        <w:rPr>
          <w:rFonts w:ascii="宋体" w:hAnsi="宋体" w:eastAsia="宋体" w:cs="宋体"/>
          <w:spacing w:val="-7"/>
          <w:sz w:val="28"/>
          <w:szCs w:val="28"/>
        </w:rPr>
        <w:t>月</w:t>
      </w:r>
    </w:p>
    <w:sdt>
      <w:sdtPr>
        <w:rPr>
          <w:rFonts w:ascii="宋体" w:hAnsi="宋体" w:eastAsia="宋体" w:cs="Arial"/>
          <w:snapToGrid w:val="0"/>
          <w:color w:val="000000"/>
          <w:kern w:val="0"/>
          <w:sz w:val="21"/>
          <w:szCs w:val="21"/>
          <w:lang w:val="en-US" w:eastAsia="en-US" w:bidi="ar-SA"/>
        </w:rPr>
        <w:id w:val="147482057"/>
        <w15:color w:val="DBDBDB"/>
        <w:docPartObj>
          <w:docPartGallery w:val="Table of Contents"/>
          <w:docPartUnique/>
        </w:docPartObj>
      </w:sdtPr>
      <w:sdtEndPr>
        <w:rPr>
          <w:rFonts w:ascii="宋体" w:hAnsi="宋体" w:eastAsia="宋体" w:cs="宋体"/>
          <w:snapToGrid w:val="0"/>
          <w:color w:val="000000"/>
          <w:spacing w:val="-7"/>
          <w:kern w:val="0"/>
          <w:sz w:val="21"/>
          <w:szCs w:val="28"/>
          <w:lang w:val="en-US" w:eastAsia="en-US" w:bidi="ar-SA"/>
        </w:rPr>
      </w:sdtEndPr>
      <w:sdtContent>
        <w:p>
          <w:pPr>
            <w:spacing w:before="0" w:beforeLines="0" w:after="0" w:afterLines="0" w:line="240" w:lineRule="auto"/>
            <w:ind w:left="0" w:leftChars="0" w:right="0" w:rightChars="0" w:firstLine="0" w:firstLineChars="0"/>
            <w:jc w:val="center"/>
            <w:rPr>
              <w:sz w:val="24"/>
              <w:szCs w:val="24"/>
            </w:rPr>
          </w:pPr>
          <w:r>
            <w:rPr>
              <w:rFonts w:ascii="宋体" w:hAnsi="宋体" w:eastAsia="宋体"/>
              <w:sz w:val="44"/>
              <w:szCs w:val="44"/>
            </w:rPr>
            <w:t>目</w:t>
          </w:r>
          <w:r>
            <w:rPr>
              <w:rFonts w:hint="eastAsia" w:ascii="宋体" w:hAnsi="宋体" w:eastAsia="宋体"/>
              <w:sz w:val="44"/>
              <w:szCs w:val="44"/>
              <w:lang w:val="en-US" w:eastAsia="zh-CN"/>
            </w:rPr>
            <w:t xml:space="preserve">  </w:t>
          </w:r>
          <w:r>
            <w:rPr>
              <w:rFonts w:ascii="宋体" w:hAnsi="宋体" w:eastAsia="宋体"/>
              <w:sz w:val="44"/>
              <w:szCs w:val="44"/>
            </w:rPr>
            <w:t>录</w:t>
          </w:r>
          <w:r>
            <w:rPr>
              <w:rFonts w:ascii="宋体" w:hAnsi="宋体" w:eastAsia="宋体" w:cs="宋体"/>
              <w:spacing w:val="-7"/>
              <w:sz w:val="36"/>
              <w:szCs w:val="36"/>
            </w:rPr>
            <w:fldChar w:fldCharType="begin"/>
          </w:r>
          <w:r>
            <w:rPr>
              <w:rFonts w:ascii="宋体" w:hAnsi="宋体" w:eastAsia="宋体" w:cs="宋体"/>
              <w:spacing w:val="-7"/>
              <w:sz w:val="36"/>
              <w:szCs w:val="36"/>
            </w:rPr>
            <w:instrText xml:space="preserve">TOC \o "1-1" \h \u </w:instrText>
          </w:r>
          <w:r>
            <w:rPr>
              <w:rFonts w:ascii="宋体" w:hAnsi="宋体" w:eastAsia="宋体" w:cs="宋体"/>
              <w:spacing w:val="-7"/>
              <w:sz w:val="36"/>
              <w:szCs w:val="36"/>
            </w:rPr>
            <w:fldChar w:fldCharType="separate"/>
          </w:r>
        </w:p>
        <w:p>
          <w:pPr>
            <w:pStyle w:val="12"/>
            <w:tabs>
              <w:tab w:val="right" w:leader="dot" w:pos="8894"/>
            </w:tabs>
            <w:spacing w:line="480" w:lineRule="auto"/>
            <w:rPr>
              <w:rFonts w:hint="eastAsia" w:ascii="宋体" w:hAnsi="宋体" w:eastAsia="宋体" w:cs="宋体"/>
              <w:sz w:val="24"/>
              <w:szCs w:val="24"/>
            </w:rPr>
          </w:pPr>
          <w:r>
            <w:rPr>
              <w:rFonts w:hint="eastAsia" w:ascii="宋体" w:hAnsi="宋体" w:eastAsia="宋体" w:cs="宋体"/>
              <w:spacing w:val="-7"/>
              <w:sz w:val="24"/>
              <w:szCs w:val="36"/>
            </w:rPr>
            <w:fldChar w:fldCharType="begin"/>
          </w:r>
          <w:r>
            <w:rPr>
              <w:rFonts w:hint="eastAsia" w:ascii="宋体" w:hAnsi="宋体" w:eastAsia="宋体" w:cs="宋体"/>
              <w:spacing w:val="-7"/>
              <w:sz w:val="24"/>
              <w:szCs w:val="36"/>
            </w:rPr>
            <w:instrText xml:space="preserve"> HYPERLINK \l _Toc30855 </w:instrText>
          </w:r>
          <w:r>
            <w:rPr>
              <w:rFonts w:hint="eastAsia" w:ascii="宋体" w:hAnsi="宋体" w:eastAsia="宋体" w:cs="宋体"/>
              <w:spacing w:val="-7"/>
              <w:sz w:val="24"/>
              <w:szCs w:val="36"/>
            </w:rPr>
            <w:fldChar w:fldCharType="separate"/>
          </w:r>
          <w:r>
            <w:rPr>
              <w:rFonts w:hint="eastAsia" w:ascii="宋体" w:hAnsi="宋体" w:eastAsia="宋体" w:cs="宋体"/>
              <w:sz w:val="24"/>
              <w:szCs w:val="20"/>
            </w:rPr>
            <w:t>第一章   投标邀请</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_Toc30855 \h </w:instrText>
          </w:r>
          <w:r>
            <w:rPr>
              <w:rFonts w:hint="eastAsia" w:ascii="宋体" w:hAnsi="宋体" w:eastAsia="宋体" w:cs="宋体"/>
              <w:sz w:val="24"/>
              <w:szCs w:val="24"/>
            </w:rPr>
            <w:fldChar w:fldCharType="separate"/>
          </w:r>
          <w:r>
            <w:rPr>
              <w:rFonts w:hint="eastAsia" w:ascii="宋体" w:hAnsi="宋体" w:eastAsia="宋体" w:cs="宋体"/>
              <w:sz w:val="24"/>
              <w:szCs w:val="24"/>
            </w:rPr>
            <w:t>- 1 -</w:t>
          </w:r>
          <w:r>
            <w:rPr>
              <w:rFonts w:hint="eastAsia" w:ascii="宋体" w:hAnsi="宋体" w:eastAsia="宋体" w:cs="宋体"/>
              <w:sz w:val="24"/>
              <w:szCs w:val="24"/>
            </w:rPr>
            <w:fldChar w:fldCharType="end"/>
          </w:r>
          <w:r>
            <w:rPr>
              <w:rFonts w:hint="eastAsia" w:ascii="宋体" w:hAnsi="宋体" w:eastAsia="宋体" w:cs="宋体"/>
              <w:spacing w:val="-7"/>
              <w:sz w:val="24"/>
              <w:szCs w:val="36"/>
            </w:rPr>
            <w:fldChar w:fldCharType="end"/>
          </w:r>
        </w:p>
        <w:p>
          <w:pPr>
            <w:pStyle w:val="12"/>
            <w:tabs>
              <w:tab w:val="right" w:leader="dot" w:pos="8894"/>
            </w:tabs>
            <w:spacing w:line="480" w:lineRule="auto"/>
            <w:rPr>
              <w:rFonts w:hint="eastAsia" w:ascii="宋体" w:hAnsi="宋体" w:eastAsia="宋体" w:cs="宋体"/>
              <w:sz w:val="24"/>
              <w:szCs w:val="24"/>
            </w:rPr>
          </w:pPr>
          <w:r>
            <w:rPr>
              <w:rFonts w:hint="eastAsia" w:ascii="宋体" w:hAnsi="宋体" w:eastAsia="宋体" w:cs="宋体"/>
              <w:spacing w:val="-7"/>
              <w:sz w:val="24"/>
              <w:szCs w:val="36"/>
            </w:rPr>
            <w:fldChar w:fldCharType="begin"/>
          </w:r>
          <w:r>
            <w:rPr>
              <w:rFonts w:hint="eastAsia" w:ascii="宋体" w:hAnsi="宋体" w:eastAsia="宋体" w:cs="宋体"/>
              <w:spacing w:val="-7"/>
              <w:sz w:val="24"/>
              <w:szCs w:val="36"/>
            </w:rPr>
            <w:instrText xml:space="preserve"> HYPERLINK \l _Toc27990 </w:instrText>
          </w:r>
          <w:r>
            <w:rPr>
              <w:rFonts w:hint="eastAsia" w:ascii="宋体" w:hAnsi="宋体" w:eastAsia="宋体" w:cs="宋体"/>
              <w:spacing w:val="-7"/>
              <w:sz w:val="24"/>
              <w:szCs w:val="36"/>
            </w:rPr>
            <w:fldChar w:fldCharType="separate"/>
          </w:r>
          <w:r>
            <w:rPr>
              <w:rFonts w:hint="eastAsia" w:ascii="宋体" w:hAnsi="宋体" w:eastAsia="宋体" w:cs="宋体"/>
              <w:sz w:val="24"/>
              <w:szCs w:val="20"/>
            </w:rPr>
            <w:t>第二章   投标须知</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_Toc27990 \h </w:instrText>
          </w:r>
          <w:r>
            <w:rPr>
              <w:rFonts w:hint="eastAsia" w:ascii="宋体" w:hAnsi="宋体" w:eastAsia="宋体" w:cs="宋体"/>
              <w:sz w:val="24"/>
              <w:szCs w:val="24"/>
            </w:rPr>
            <w:fldChar w:fldCharType="separate"/>
          </w:r>
          <w:r>
            <w:rPr>
              <w:rFonts w:hint="eastAsia" w:ascii="宋体" w:hAnsi="宋体" w:eastAsia="宋体" w:cs="宋体"/>
              <w:sz w:val="24"/>
              <w:szCs w:val="24"/>
            </w:rPr>
            <w:t>- 2 -</w:t>
          </w:r>
          <w:r>
            <w:rPr>
              <w:rFonts w:hint="eastAsia" w:ascii="宋体" w:hAnsi="宋体" w:eastAsia="宋体" w:cs="宋体"/>
              <w:sz w:val="24"/>
              <w:szCs w:val="24"/>
            </w:rPr>
            <w:fldChar w:fldCharType="end"/>
          </w:r>
          <w:r>
            <w:rPr>
              <w:rFonts w:hint="eastAsia" w:ascii="宋体" w:hAnsi="宋体" w:eastAsia="宋体" w:cs="宋体"/>
              <w:spacing w:val="-7"/>
              <w:sz w:val="24"/>
              <w:szCs w:val="36"/>
            </w:rPr>
            <w:fldChar w:fldCharType="end"/>
          </w:r>
        </w:p>
        <w:p>
          <w:pPr>
            <w:pStyle w:val="12"/>
            <w:tabs>
              <w:tab w:val="right" w:leader="dot" w:pos="8894"/>
            </w:tabs>
            <w:spacing w:line="480" w:lineRule="auto"/>
            <w:rPr>
              <w:rFonts w:hint="eastAsia" w:ascii="宋体" w:hAnsi="宋体" w:eastAsia="宋体" w:cs="宋体"/>
              <w:sz w:val="24"/>
              <w:szCs w:val="24"/>
            </w:rPr>
          </w:pPr>
          <w:r>
            <w:rPr>
              <w:rFonts w:hint="eastAsia" w:ascii="宋体" w:hAnsi="宋体" w:eastAsia="宋体" w:cs="宋体"/>
              <w:spacing w:val="-7"/>
              <w:sz w:val="24"/>
              <w:szCs w:val="36"/>
            </w:rPr>
            <w:fldChar w:fldCharType="begin"/>
          </w:r>
          <w:r>
            <w:rPr>
              <w:rFonts w:hint="eastAsia" w:ascii="宋体" w:hAnsi="宋体" w:eastAsia="宋体" w:cs="宋体"/>
              <w:spacing w:val="-7"/>
              <w:sz w:val="24"/>
              <w:szCs w:val="36"/>
            </w:rPr>
            <w:instrText xml:space="preserve"> HYPERLINK \l _Toc5141 </w:instrText>
          </w:r>
          <w:r>
            <w:rPr>
              <w:rFonts w:hint="eastAsia" w:ascii="宋体" w:hAnsi="宋体" w:eastAsia="宋体" w:cs="宋体"/>
              <w:spacing w:val="-7"/>
              <w:sz w:val="24"/>
              <w:szCs w:val="36"/>
            </w:rPr>
            <w:fldChar w:fldCharType="separate"/>
          </w:r>
          <w:r>
            <w:rPr>
              <w:rFonts w:hint="eastAsia" w:ascii="宋体" w:hAnsi="宋体" w:eastAsia="宋体" w:cs="宋体"/>
              <w:sz w:val="24"/>
              <w:szCs w:val="40"/>
            </w:rPr>
            <w:t>第</w:t>
          </w:r>
          <w:r>
            <w:rPr>
              <w:rFonts w:hint="eastAsia" w:ascii="宋体" w:hAnsi="宋体" w:eastAsia="宋体" w:cs="宋体"/>
              <w:sz w:val="24"/>
              <w:szCs w:val="40"/>
              <w:lang w:val="en-US" w:eastAsia="zh-CN"/>
            </w:rPr>
            <w:t>三</w:t>
          </w:r>
          <w:r>
            <w:rPr>
              <w:rFonts w:hint="eastAsia" w:ascii="宋体" w:hAnsi="宋体" w:eastAsia="宋体" w:cs="宋体"/>
              <w:sz w:val="24"/>
              <w:szCs w:val="40"/>
            </w:rPr>
            <w:t xml:space="preserve">章   </w:t>
          </w:r>
          <w:r>
            <w:rPr>
              <w:rFonts w:hint="eastAsia" w:ascii="宋体" w:hAnsi="宋体" w:eastAsia="宋体" w:cs="宋体"/>
              <w:sz w:val="24"/>
              <w:szCs w:val="40"/>
              <w:lang w:val="en-US" w:eastAsia="zh-CN"/>
            </w:rPr>
            <w:t>技术标准与要求</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_Toc5141 \h </w:instrText>
          </w:r>
          <w:r>
            <w:rPr>
              <w:rFonts w:hint="eastAsia" w:ascii="宋体" w:hAnsi="宋体" w:eastAsia="宋体" w:cs="宋体"/>
              <w:sz w:val="24"/>
              <w:szCs w:val="24"/>
            </w:rPr>
            <w:fldChar w:fldCharType="separate"/>
          </w:r>
          <w:r>
            <w:rPr>
              <w:rFonts w:hint="eastAsia" w:ascii="宋体" w:hAnsi="宋体" w:eastAsia="宋体" w:cs="宋体"/>
              <w:sz w:val="24"/>
              <w:szCs w:val="24"/>
            </w:rPr>
            <w:t>- 10 -</w:t>
          </w:r>
          <w:r>
            <w:rPr>
              <w:rFonts w:hint="eastAsia" w:ascii="宋体" w:hAnsi="宋体" w:eastAsia="宋体" w:cs="宋体"/>
              <w:sz w:val="24"/>
              <w:szCs w:val="24"/>
            </w:rPr>
            <w:fldChar w:fldCharType="end"/>
          </w:r>
          <w:r>
            <w:rPr>
              <w:rFonts w:hint="eastAsia" w:ascii="宋体" w:hAnsi="宋体" w:eastAsia="宋体" w:cs="宋体"/>
              <w:spacing w:val="-7"/>
              <w:sz w:val="24"/>
              <w:szCs w:val="36"/>
            </w:rPr>
            <w:fldChar w:fldCharType="end"/>
          </w:r>
        </w:p>
        <w:p>
          <w:pPr>
            <w:pStyle w:val="12"/>
            <w:tabs>
              <w:tab w:val="right" w:leader="dot" w:pos="8894"/>
            </w:tabs>
            <w:spacing w:line="480" w:lineRule="auto"/>
            <w:rPr>
              <w:rFonts w:hint="eastAsia" w:ascii="宋体" w:hAnsi="宋体" w:eastAsia="宋体" w:cs="宋体"/>
              <w:sz w:val="24"/>
              <w:szCs w:val="24"/>
            </w:rPr>
          </w:pPr>
          <w:r>
            <w:rPr>
              <w:rFonts w:hint="eastAsia" w:ascii="宋体" w:hAnsi="宋体" w:eastAsia="宋体" w:cs="宋体"/>
              <w:spacing w:val="-7"/>
              <w:sz w:val="24"/>
              <w:szCs w:val="36"/>
            </w:rPr>
            <w:fldChar w:fldCharType="begin"/>
          </w:r>
          <w:r>
            <w:rPr>
              <w:rFonts w:hint="eastAsia" w:ascii="宋体" w:hAnsi="宋体" w:eastAsia="宋体" w:cs="宋体"/>
              <w:spacing w:val="-7"/>
              <w:sz w:val="24"/>
              <w:szCs w:val="36"/>
            </w:rPr>
            <w:instrText xml:space="preserve"> HYPERLINK \l _Toc13124 </w:instrText>
          </w:r>
          <w:r>
            <w:rPr>
              <w:rFonts w:hint="eastAsia" w:ascii="宋体" w:hAnsi="宋体" w:eastAsia="宋体" w:cs="宋体"/>
              <w:spacing w:val="-7"/>
              <w:sz w:val="24"/>
              <w:szCs w:val="36"/>
            </w:rPr>
            <w:fldChar w:fldCharType="separate"/>
          </w:r>
          <w:r>
            <w:rPr>
              <w:rFonts w:hint="eastAsia" w:ascii="宋体" w:hAnsi="宋体" w:eastAsia="宋体" w:cs="宋体"/>
              <w:sz w:val="24"/>
              <w:szCs w:val="40"/>
            </w:rPr>
            <w:t>第</w:t>
          </w:r>
          <w:r>
            <w:rPr>
              <w:rFonts w:hint="eastAsia" w:ascii="宋体" w:hAnsi="宋体" w:eastAsia="宋体" w:cs="宋体"/>
              <w:sz w:val="24"/>
              <w:szCs w:val="40"/>
              <w:lang w:val="en-US" w:eastAsia="zh-CN"/>
            </w:rPr>
            <w:t>四</w:t>
          </w:r>
          <w:r>
            <w:rPr>
              <w:rFonts w:hint="eastAsia" w:ascii="宋体" w:hAnsi="宋体" w:eastAsia="宋体" w:cs="宋体"/>
              <w:sz w:val="24"/>
              <w:szCs w:val="40"/>
            </w:rPr>
            <w:t xml:space="preserve">章   </w:t>
          </w:r>
          <w:r>
            <w:rPr>
              <w:rFonts w:hint="eastAsia" w:ascii="宋体" w:hAnsi="宋体" w:eastAsia="宋体" w:cs="宋体"/>
              <w:sz w:val="24"/>
              <w:szCs w:val="40"/>
              <w:lang w:val="en-US" w:eastAsia="zh-CN"/>
            </w:rPr>
            <w:t>合同主要条款</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_Toc13124 \h </w:instrText>
          </w:r>
          <w:r>
            <w:rPr>
              <w:rFonts w:hint="eastAsia" w:ascii="宋体" w:hAnsi="宋体" w:eastAsia="宋体" w:cs="宋体"/>
              <w:sz w:val="24"/>
              <w:szCs w:val="24"/>
            </w:rPr>
            <w:fldChar w:fldCharType="separate"/>
          </w:r>
          <w:r>
            <w:rPr>
              <w:rFonts w:hint="eastAsia" w:ascii="宋体" w:hAnsi="宋体" w:eastAsia="宋体" w:cs="宋体"/>
              <w:sz w:val="24"/>
              <w:szCs w:val="24"/>
            </w:rPr>
            <w:t>- 41 -</w:t>
          </w:r>
          <w:r>
            <w:rPr>
              <w:rFonts w:hint="eastAsia" w:ascii="宋体" w:hAnsi="宋体" w:eastAsia="宋体" w:cs="宋体"/>
              <w:sz w:val="24"/>
              <w:szCs w:val="24"/>
            </w:rPr>
            <w:fldChar w:fldCharType="end"/>
          </w:r>
          <w:r>
            <w:rPr>
              <w:rFonts w:hint="eastAsia" w:ascii="宋体" w:hAnsi="宋体" w:eastAsia="宋体" w:cs="宋体"/>
              <w:spacing w:val="-7"/>
              <w:sz w:val="24"/>
              <w:szCs w:val="36"/>
            </w:rPr>
            <w:fldChar w:fldCharType="end"/>
          </w:r>
        </w:p>
        <w:p>
          <w:pPr>
            <w:pStyle w:val="12"/>
            <w:tabs>
              <w:tab w:val="right" w:leader="dot" w:pos="8894"/>
            </w:tabs>
            <w:spacing w:line="480" w:lineRule="auto"/>
            <w:rPr>
              <w:rFonts w:hint="eastAsia" w:ascii="宋体" w:hAnsi="宋体" w:eastAsia="宋体" w:cs="宋体"/>
              <w:sz w:val="24"/>
              <w:szCs w:val="24"/>
            </w:rPr>
          </w:pPr>
          <w:r>
            <w:rPr>
              <w:rFonts w:hint="eastAsia" w:ascii="宋体" w:hAnsi="宋体" w:eastAsia="宋体" w:cs="宋体"/>
              <w:spacing w:val="-7"/>
              <w:sz w:val="24"/>
              <w:szCs w:val="36"/>
            </w:rPr>
            <w:fldChar w:fldCharType="begin"/>
          </w:r>
          <w:r>
            <w:rPr>
              <w:rFonts w:hint="eastAsia" w:ascii="宋体" w:hAnsi="宋体" w:eastAsia="宋体" w:cs="宋体"/>
              <w:spacing w:val="-7"/>
              <w:sz w:val="24"/>
              <w:szCs w:val="36"/>
            </w:rPr>
            <w:instrText xml:space="preserve"> HYPERLINK \l _Toc29346 </w:instrText>
          </w:r>
          <w:r>
            <w:rPr>
              <w:rFonts w:hint="eastAsia" w:ascii="宋体" w:hAnsi="宋体" w:eastAsia="宋体" w:cs="宋体"/>
              <w:spacing w:val="-7"/>
              <w:sz w:val="24"/>
              <w:szCs w:val="36"/>
            </w:rPr>
            <w:fldChar w:fldCharType="separate"/>
          </w:r>
          <w:r>
            <w:rPr>
              <w:rFonts w:hint="eastAsia" w:ascii="宋体" w:hAnsi="宋体" w:eastAsia="宋体" w:cs="宋体"/>
              <w:sz w:val="24"/>
              <w:szCs w:val="20"/>
              <w:lang w:val="en-US" w:eastAsia="zh-CN"/>
            </w:rPr>
            <w:t>第五章   评标办法</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_Toc29346 \h </w:instrText>
          </w:r>
          <w:r>
            <w:rPr>
              <w:rFonts w:hint="eastAsia" w:ascii="宋体" w:hAnsi="宋体" w:eastAsia="宋体" w:cs="宋体"/>
              <w:sz w:val="24"/>
              <w:szCs w:val="24"/>
            </w:rPr>
            <w:fldChar w:fldCharType="separate"/>
          </w:r>
          <w:r>
            <w:rPr>
              <w:rFonts w:hint="eastAsia" w:ascii="宋体" w:hAnsi="宋体" w:eastAsia="宋体" w:cs="宋体"/>
              <w:sz w:val="24"/>
              <w:szCs w:val="24"/>
            </w:rPr>
            <w:t>- 74 -</w:t>
          </w:r>
          <w:r>
            <w:rPr>
              <w:rFonts w:hint="eastAsia" w:ascii="宋体" w:hAnsi="宋体" w:eastAsia="宋体" w:cs="宋体"/>
              <w:sz w:val="24"/>
              <w:szCs w:val="24"/>
            </w:rPr>
            <w:fldChar w:fldCharType="end"/>
          </w:r>
          <w:r>
            <w:rPr>
              <w:rFonts w:hint="eastAsia" w:ascii="宋体" w:hAnsi="宋体" w:eastAsia="宋体" w:cs="宋体"/>
              <w:spacing w:val="-7"/>
              <w:sz w:val="24"/>
              <w:szCs w:val="36"/>
            </w:rPr>
            <w:fldChar w:fldCharType="end"/>
          </w:r>
        </w:p>
        <w:p>
          <w:pPr>
            <w:pStyle w:val="12"/>
            <w:tabs>
              <w:tab w:val="right" w:leader="dot" w:pos="8894"/>
            </w:tabs>
            <w:spacing w:line="480" w:lineRule="auto"/>
            <w:rPr>
              <w:rFonts w:hint="eastAsia" w:ascii="宋体" w:hAnsi="宋体" w:eastAsia="宋体" w:cs="宋体"/>
              <w:sz w:val="24"/>
              <w:szCs w:val="24"/>
            </w:rPr>
          </w:pPr>
          <w:r>
            <w:rPr>
              <w:rFonts w:hint="eastAsia" w:ascii="宋体" w:hAnsi="宋体" w:eastAsia="宋体" w:cs="宋体"/>
              <w:spacing w:val="-7"/>
              <w:sz w:val="24"/>
              <w:szCs w:val="36"/>
            </w:rPr>
            <w:fldChar w:fldCharType="begin"/>
          </w:r>
          <w:r>
            <w:rPr>
              <w:rFonts w:hint="eastAsia" w:ascii="宋体" w:hAnsi="宋体" w:eastAsia="宋体" w:cs="宋体"/>
              <w:spacing w:val="-7"/>
              <w:sz w:val="24"/>
              <w:szCs w:val="36"/>
            </w:rPr>
            <w:instrText xml:space="preserve"> HYPERLINK \l _Toc6196 </w:instrText>
          </w:r>
          <w:r>
            <w:rPr>
              <w:rFonts w:hint="eastAsia" w:ascii="宋体" w:hAnsi="宋体" w:eastAsia="宋体" w:cs="宋体"/>
              <w:spacing w:val="-7"/>
              <w:sz w:val="24"/>
              <w:szCs w:val="36"/>
            </w:rPr>
            <w:fldChar w:fldCharType="separate"/>
          </w:r>
          <w:r>
            <w:rPr>
              <w:rFonts w:hint="eastAsia" w:ascii="宋体" w:hAnsi="宋体" w:eastAsia="宋体" w:cs="宋体"/>
              <w:sz w:val="24"/>
              <w:szCs w:val="20"/>
              <w:lang w:val="en-US" w:eastAsia="zh-CN"/>
            </w:rPr>
            <w:t>第六章   投标文件格式</w:t>
          </w:r>
          <w:r>
            <w:rPr>
              <w:rFonts w:hint="eastAsia" w:ascii="宋体" w:hAnsi="宋体" w:eastAsia="宋体" w:cs="宋体"/>
              <w:sz w:val="24"/>
              <w:szCs w:val="24"/>
            </w:rPr>
            <w:tab/>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PAGEREF _Toc6196 \h </w:instrText>
          </w:r>
          <w:r>
            <w:rPr>
              <w:rFonts w:hint="eastAsia" w:ascii="宋体" w:hAnsi="宋体" w:eastAsia="宋体" w:cs="宋体"/>
              <w:sz w:val="24"/>
              <w:szCs w:val="24"/>
            </w:rPr>
            <w:fldChar w:fldCharType="separate"/>
          </w:r>
          <w:r>
            <w:rPr>
              <w:rFonts w:hint="eastAsia" w:ascii="宋体" w:hAnsi="宋体" w:eastAsia="宋体" w:cs="宋体"/>
              <w:sz w:val="24"/>
              <w:szCs w:val="24"/>
            </w:rPr>
            <w:t>- 87 -</w:t>
          </w:r>
          <w:r>
            <w:rPr>
              <w:rFonts w:hint="eastAsia" w:ascii="宋体" w:hAnsi="宋体" w:eastAsia="宋体" w:cs="宋体"/>
              <w:sz w:val="24"/>
              <w:szCs w:val="24"/>
            </w:rPr>
            <w:fldChar w:fldCharType="end"/>
          </w:r>
          <w:r>
            <w:rPr>
              <w:rFonts w:hint="eastAsia" w:ascii="宋体" w:hAnsi="宋体" w:eastAsia="宋体" w:cs="宋体"/>
              <w:spacing w:val="-7"/>
              <w:sz w:val="24"/>
              <w:szCs w:val="36"/>
            </w:rPr>
            <w:fldChar w:fldCharType="end"/>
          </w:r>
        </w:p>
        <w:p>
          <w:pPr>
            <w:tabs>
              <w:tab w:val="left" w:pos="3841"/>
            </w:tabs>
            <w:spacing w:before="91" w:line="184" w:lineRule="auto"/>
            <w:rPr>
              <w:rFonts w:ascii="宋体" w:hAnsi="宋体" w:eastAsia="宋体" w:cs="宋体"/>
              <w:snapToGrid w:val="0"/>
              <w:color w:val="000000"/>
              <w:spacing w:val="-7"/>
              <w:kern w:val="0"/>
              <w:sz w:val="21"/>
              <w:szCs w:val="28"/>
              <w:lang w:val="en-US" w:eastAsia="en-US" w:bidi="ar-SA"/>
            </w:rPr>
            <w:sectPr>
              <w:footerReference r:id="rId5" w:type="default"/>
              <w:pgSz w:w="11909" w:h="16839"/>
              <w:pgMar w:top="1354" w:right="1533" w:bottom="1259" w:left="1482" w:header="0" w:footer="1133" w:gutter="0"/>
              <w:pgNumType w:fmt="numberInDash" w:start="1"/>
              <w:cols w:equalWidth="0" w:num="1">
                <w:col w:w="8893"/>
              </w:cols>
            </w:sectPr>
          </w:pPr>
          <w:r>
            <w:rPr>
              <w:rFonts w:ascii="宋体" w:hAnsi="宋体" w:eastAsia="宋体" w:cs="宋体"/>
              <w:spacing w:val="-7"/>
              <w:sz w:val="24"/>
              <w:szCs w:val="36"/>
            </w:rPr>
            <w:fldChar w:fldCharType="end"/>
          </w:r>
        </w:p>
      </w:sdtContent>
    </w:sdt>
    <w:p>
      <w:pPr>
        <w:pStyle w:val="3"/>
        <w:bidi w:val="0"/>
        <w:spacing w:line="240" w:lineRule="auto"/>
        <w:jc w:val="center"/>
        <w:rPr>
          <w:rFonts w:hint="eastAsia" w:ascii="宋体" w:hAnsi="宋体" w:eastAsia="宋体" w:cs="宋体"/>
          <w:sz w:val="32"/>
          <w:szCs w:val="16"/>
        </w:rPr>
      </w:pPr>
      <w:bookmarkStart w:id="6" w:name="_Toc26962"/>
      <w:bookmarkStart w:id="7" w:name="_Toc30855"/>
      <w:bookmarkStart w:id="8" w:name="_Toc4486"/>
      <w:r>
        <w:rPr>
          <w:rFonts w:hint="eastAsia" w:ascii="宋体" w:hAnsi="宋体" w:eastAsia="宋体" w:cs="宋体"/>
          <w:sz w:val="32"/>
          <w:szCs w:val="16"/>
        </w:rPr>
        <w:t>第一章   投标邀请</w:t>
      </w:r>
      <w:bookmarkEnd w:id="6"/>
      <w:bookmarkEnd w:id="7"/>
      <w:bookmarkEnd w:id="8"/>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sz w:val="28"/>
          <w:szCs w:val="20"/>
          <w:lang w:val="en-US" w:eastAsia="en-US"/>
        </w:rPr>
      </w:pPr>
      <w:r>
        <w:rPr>
          <w:rFonts w:hint="eastAsia"/>
          <w:sz w:val="28"/>
          <w:szCs w:val="20"/>
          <w:lang w:val="en-US" w:eastAsia="en-US"/>
        </w:rPr>
        <w:t>一、项目基本情况</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项目编号：CZB2025002</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项目名称：清华大学玉泉医院（清华大学中西医结合医院）</w:t>
      </w:r>
      <w:bookmarkStart w:id="9" w:name="OLE_LINK1"/>
      <w:r>
        <w:rPr>
          <w:rFonts w:hint="eastAsia" w:ascii="宋体" w:hAnsi="宋体" w:eastAsia="宋体" w:cs="宋体"/>
          <w:sz w:val="24"/>
          <w:szCs w:val="24"/>
        </w:rPr>
        <w:t>消防设施设备维护保养、电气防火检测服务</w:t>
      </w:r>
    </w:p>
    <w:bookmarkEnd w:id="9"/>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项目总预算金额：</w:t>
      </w:r>
      <w:bookmarkStart w:id="10" w:name="OLE_LINK3"/>
      <w:r>
        <w:rPr>
          <w:rFonts w:hint="eastAsia" w:ascii="宋体" w:hAnsi="宋体" w:eastAsia="宋体" w:cs="宋体"/>
          <w:sz w:val="24"/>
          <w:szCs w:val="24"/>
          <w:lang w:val="en-US" w:eastAsia="zh-CN"/>
        </w:rPr>
        <w:t>25.3033万</w:t>
      </w:r>
      <w:r>
        <w:rPr>
          <w:rFonts w:hint="eastAsia" w:ascii="宋体" w:hAnsi="宋体" w:eastAsia="宋体" w:cs="宋体"/>
          <w:sz w:val="24"/>
          <w:szCs w:val="24"/>
        </w:rPr>
        <w:t>元</w:t>
      </w:r>
      <w:bookmarkEnd w:id="10"/>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项目控制价（最高投标限价）：</w:t>
      </w:r>
      <w:r>
        <w:rPr>
          <w:rFonts w:hint="eastAsia" w:ascii="宋体" w:hAnsi="宋体" w:eastAsia="宋体" w:cs="宋体"/>
          <w:sz w:val="24"/>
          <w:szCs w:val="24"/>
          <w:lang w:val="en-US" w:eastAsia="zh-CN"/>
        </w:rPr>
        <w:t>25.3033万</w:t>
      </w:r>
      <w:r>
        <w:rPr>
          <w:rFonts w:hint="eastAsia" w:ascii="宋体" w:hAnsi="宋体" w:eastAsia="宋体" w:cs="宋体"/>
          <w:sz w:val="24"/>
          <w:szCs w:val="24"/>
        </w:rPr>
        <w:t>元</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资金来源：</w:t>
      </w:r>
      <w:r>
        <w:rPr>
          <w:rFonts w:hint="eastAsia" w:ascii="宋体" w:hAnsi="宋体" w:eastAsia="宋体" w:cs="宋体"/>
          <w:sz w:val="24"/>
          <w:szCs w:val="24"/>
          <w:lang w:val="en-US" w:eastAsia="zh-CN"/>
        </w:rPr>
        <w:t>自筹</w:t>
      </w: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sz w:val="28"/>
          <w:szCs w:val="20"/>
          <w:lang w:val="en-US" w:eastAsia="en-US"/>
        </w:rPr>
      </w:pPr>
      <w:r>
        <w:rPr>
          <w:rFonts w:hint="eastAsia"/>
          <w:sz w:val="28"/>
          <w:szCs w:val="20"/>
          <w:lang w:val="en-US" w:eastAsia="en-US"/>
        </w:rPr>
        <w:t>二、项目招标内容及范围</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lang w:val="en-US" w:eastAsia="zh-CN"/>
        </w:rPr>
        <w:t>消防设施设备维护保养、电气防火检测服务。</w:t>
      </w:r>
      <w:r>
        <w:rPr>
          <w:rFonts w:hint="eastAsia" w:ascii="宋体" w:hAnsi="宋体" w:eastAsia="宋体" w:cs="宋体"/>
          <w:sz w:val="24"/>
          <w:szCs w:val="24"/>
        </w:rPr>
        <w:t>具体包括</w:t>
      </w:r>
      <w:r>
        <w:rPr>
          <w:rFonts w:hint="eastAsia" w:ascii="宋体" w:hAnsi="宋体" w:eastAsia="宋体" w:cs="宋体"/>
          <w:sz w:val="24"/>
          <w:szCs w:val="24"/>
          <w:lang w:val="en-US" w:eastAsia="zh-CN"/>
        </w:rPr>
        <w:t>A楼、B楼、C楼、发热门诊楼、锅炉房、病案室、装备库房及办公室及PCR实验室、档案室、体检中心、液氧站等</w:t>
      </w:r>
      <w:r>
        <w:rPr>
          <w:rFonts w:hint="eastAsia" w:ascii="宋体" w:hAnsi="宋体" w:eastAsia="宋体" w:cs="宋体"/>
          <w:color w:val="000000"/>
          <w:sz w:val="24"/>
          <w:szCs w:val="24"/>
          <w:lang w:val="en-US" w:eastAsia="zh-CN"/>
        </w:rPr>
        <w:t>消防设施设备维护保养、电气防火检测</w:t>
      </w:r>
      <w:r>
        <w:rPr>
          <w:rFonts w:hint="eastAsia" w:ascii="宋体" w:hAnsi="宋体" w:eastAsia="宋体" w:cs="宋体"/>
          <w:sz w:val="24"/>
          <w:szCs w:val="24"/>
        </w:rPr>
        <w:t>。</w:t>
      </w: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sz w:val="28"/>
          <w:szCs w:val="20"/>
          <w:lang w:val="en-US" w:eastAsia="en-US"/>
        </w:rPr>
      </w:pPr>
      <w:r>
        <w:rPr>
          <w:rFonts w:hint="eastAsia"/>
          <w:sz w:val="28"/>
          <w:szCs w:val="20"/>
          <w:lang w:val="en-US" w:eastAsia="en-US"/>
        </w:rPr>
        <w:t>三、投标人的资格要求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1.具备独立法人资格；</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2.具有履行合同所必需的设备和专业技术能力；</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3.</w:t>
      </w:r>
      <w:bookmarkStart w:id="11" w:name="OLE_LINK2"/>
      <w:r>
        <w:rPr>
          <w:rFonts w:hint="eastAsia" w:ascii="宋体" w:hAnsi="宋体"/>
          <w:sz w:val="24"/>
          <w:szCs w:val="24"/>
          <w:shd w:val="clear" w:color="auto" w:fill="FFFFFF"/>
        </w:rPr>
        <w:t>不得被信用中国网站（www.creditchina.gov.cn）列入失信被执行人或重大税收违法失信主体，也不得被中国政府采购网（www.ccgp.gov.cn）列入政府采购严重违法失信行为记录名单；</w:t>
      </w:r>
    </w:p>
    <w:bookmarkEnd w:id="11"/>
    <w:p>
      <w:pPr>
        <w:spacing w:before="36" w:line="351" w:lineRule="auto"/>
        <w:ind w:left="131" w:right="119" w:firstLine="426"/>
        <w:jc w:val="both"/>
        <w:rPr>
          <w:rFonts w:hint="eastAsia" w:ascii="宋体" w:hAnsi="宋体" w:eastAsia="宋体" w:cs="宋体"/>
          <w:sz w:val="24"/>
          <w:szCs w:val="24"/>
        </w:rPr>
      </w:pPr>
      <w:r>
        <w:rPr>
          <w:rFonts w:hint="eastAsia" w:ascii="宋体" w:hAnsi="宋体" w:eastAsia="宋体" w:cs="宋体"/>
          <w:sz w:val="24"/>
          <w:szCs w:val="24"/>
        </w:rPr>
        <w:t>4.供应商须具备应急管理部关于印发《消防技术服务机构从业条件》的通 知（应急[2019]88 号）文件规定的条件，并在社会消防技术服务信息系统中备案登记且信息能够公开查询；</w:t>
      </w:r>
    </w:p>
    <w:p>
      <w:pPr>
        <w:spacing w:before="36" w:line="351" w:lineRule="auto"/>
        <w:ind w:left="131" w:right="119" w:firstLine="426"/>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5.法律、行政法规规定的其他条件。</w:t>
      </w: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sz w:val="28"/>
          <w:szCs w:val="20"/>
          <w:lang w:val="en-US" w:eastAsia="en-US"/>
        </w:rPr>
      </w:pPr>
      <w:r>
        <w:rPr>
          <w:rFonts w:hint="eastAsia"/>
          <w:sz w:val="28"/>
          <w:szCs w:val="20"/>
          <w:lang w:val="en-US" w:eastAsia="en-US"/>
        </w:rPr>
        <w:t>四、本项目不接受联合体投标</w:t>
      </w: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eastAsia="黑体"/>
          <w:sz w:val="28"/>
          <w:szCs w:val="20"/>
          <w:lang w:val="en-US" w:eastAsia="zh-CN"/>
        </w:rPr>
      </w:pPr>
      <w:r>
        <w:rPr>
          <w:rFonts w:hint="eastAsia"/>
          <w:sz w:val="28"/>
          <w:szCs w:val="20"/>
          <w:lang w:val="en-US" w:eastAsia="en-US"/>
        </w:rPr>
        <w:t>五、招标文件的获取</w:t>
      </w:r>
      <w:r>
        <w:rPr>
          <w:rFonts w:hint="eastAsia"/>
          <w:sz w:val="28"/>
          <w:szCs w:val="20"/>
          <w:lang w:val="en-US" w:eastAsia="zh-CN"/>
        </w:rPr>
        <w:t>及电话报名截止时间</w:t>
      </w:r>
    </w:p>
    <w:p>
      <w:pPr>
        <w:tabs>
          <w:tab w:val="left" w:pos="360"/>
        </w:tabs>
        <w:bidi w:val="0"/>
        <w:spacing w:line="360" w:lineRule="auto"/>
        <w:ind w:firstLine="484" w:firstLineChars="202"/>
        <w:rPr>
          <w:rFonts w:ascii="宋体" w:hAnsi="宋体"/>
          <w:sz w:val="24"/>
          <w:szCs w:val="24"/>
        </w:rPr>
      </w:pPr>
      <w:bookmarkStart w:id="12" w:name="_Toc486580283"/>
      <w:bookmarkStart w:id="13" w:name="_Toc490331573"/>
      <w:bookmarkStart w:id="14" w:name="_Toc482206642"/>
      <w:bookmarkStart w:id="15" w:name="_Toc489280091"/>
      <w:bookmarkStart w:id="16" w:name="_Hlk525661360"/>
      <w:bookmarkStart w:id="17" w:name="_Toc491149415"/>
      <w:r>
        <w:rPr>
          <w:rFonts w:hint="eastAsia" w:ascii="宋体" w:hAnsi="宋体"/>
          <w:sz w:val="24"/>
          <w:szCs w:val="24"/>
          <w:lang w:val="en-US" w:eastAsia="zh-CN"/>
        </w:rPr>
        <w:t>清华大学玉泉医院（清华大学中西医结合医院）官网http://www.yuquanhosp.com/下载附件</w:t>
      </w:r>
      <w:r>
        <w:rPr>
          <w:rFonts w:ascii="宋体" w:hAnsi="宋体"/>
          <w:sz w:val="24"/>
          <w:szCs w:val="24"/>
        </w:rPr>
        <w:t>。</w:t>
      </w:r>
      <w:bookmarkEnd w:id="12"/>
      <w:bookmarkEnd w:id="13"/>
      <w:bookmarkEnd w:id="14"/>
      <w:bookmarkEnd w:id="15"/>
      <w:bookmarkEnd w:id="16"/>
      <w:bookmarkEnd w:id="17"/>
    </w:p>
    <w:p>
      <w:pPr>
        <w:tabs>
          <w:tab w:val="left" w:pos="360"/>
        </w:tabs>
        <w:bidi w:val="0"/>
        <w:spacing w:line="360" w:lineRule="auto"/>
        <w:ind w:firstLine="484" w:firstLineChars="20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报名电话：</w:t>
      </w:r>
      <w:bookmarkStart w:id="18" w:name="OLE_LINK5"/>
      <w:r>
        <w:rPr>
          <w:rFonts w:hint="eastAsia" w:ascii="宋体" w:hAnsi="宋体" w:eastAsia="宋体" w:cs="宋体"/>
          <w:sz w:val="24"/>
          <w:szCs w:val="24"/>
        </w:rPr>
        <w:t>010-88257755</w:t>
      </w:r>
      <w:r>
        <w:rPr>
          <w:rFonts w:hint="eastAsia" w:ascii="宋体" w:hAnsi="宋体" w:eastAsia="宋体" w:cs="宋体"/>
          <w:sz w:val="24"/>
          <w:szCs w:val="24"/>
          <w:lang w:val="en-US" w:eastAsia="zh-CN"/>
        </w:rPr>
        <w:t>转6262（王老师）</w:t>
      </w:r>
      <w:bookmarkEnd w:id="18"/>
    </w:p>
    <w:p>
      <w:pPr>
        <w:tabs>
          <w:tab w:val="left" w:pos="360"/>
        </w:tabs>
        <w:bidi w:val="0"/>
        <w:spacing w:line="360" w:lineRule="auto"/>
        <w:ind w:firstLine="484" w:firstLineChars="202"/>
        <w:rPr>
          <w:rFonts w:hint="eastAsia" w:ascii="宋体" w:hAnsi="宋体" w:eastAsia="宋体" w:cs="宋体"/>
          <w:sz w:val="24"/>
          <w:szCs w:val="24"/>
        </w:rPr>
      </w:pPr>
      <w:r>
        <w:rPr>
          <w:rFonts w:hint="eastAsia" w:ascii="宋体" w:hAnsi="宋体" w:eastAsia="宋体" w:cs="宋体"/>
          <w:sz w:val="24"/>
          <w:szCs w:val="24"/>
          <w:lang w:val="en-US" w:eastAsia="zh-CN"/>
        </w:rPr>
        <w:t>报名截止时间：2025年4月3日16:00</w:t>
      </w: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sz w:val="28"/>
          <w:szCs w:val="20"/>
          <w:lang w:val="en-US" w:eastAsia="en-US"/>
        </w:rPr>
      </w:pPr>
      <w:r>
        <w:rPr>
          <w:rFonts w:hint="eastAsia"/>
          <w:sz w:val="28"/>
          <w:szCs w:val="20"/>
          <w:lang w:val="en-US" w:eastAsia="en-US"/>
        </w:rPr>
        <w:t>六、投标文件提交截止时间、开标时间和地点</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清华大学玉泉医院（清华大学中西医结合医院）消防设施设备维护保养、电气防火检测服务项目递交及开标时间： </w:t>
      </w:r>
      <w:r>
        <w:rPr>
          <w:rFonts w:hint="eastAsia" w:ascii="宋体" w:hAnsi="宋体" w:eastAsia="宋体" w:cs="宋体"/>
          <w:sz w:val="24"/>
          <w:szCs w:val="24"/>
          <w:u w:val="single"/>
          <w:lang w:val="en-US" w:eastAsia="zh-CN"/>
        </w:rPr>
        <w:t xml:space="preserve"> 2025</w:t>
      </w:r>
      <w:r>
        <w:rPr>
          <w:rFonts w:hint="eastAsia" w:ascii="宋体" w:hAnsi="宋体" w:eastAsia="宋体" w:cs="宋体"/>
          <w:sz w:val="24"/>
          <w:szCs w:val="24"/>
        </w:rPr>
        <w:t>年</w:t>
      </w:r>
      <w:r>
        <w:rPr>
          <w:rFonts w:hint="eastAsia" w:ascii="宋体" w:hAnsi="宋体" w:eastAsia="宋体" w:cs="宋体"/>
          <w:sz w:val="24"/>
          <w:szCs w:val="24"/>
          <w:u w:val="single"/>
          <w:lang w:val="en-US" w:eastAsia="zh-CN"/>
        </w:rPr>
        <w:t xml:space="preserve"> 4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17 </w:t>
      </w:r>
      <w:r>
        <w:rPr>
          <w:rFonts w:hint="eastAsia" w:ascii="宋体" w:hAnsi="宋体" w:eastAsia="宋体" w:cs="宋体"/>
          <w:sz w:val="24"/>
          <w:szCs w:val="24"/>
        </w:rPr>
        <w:t>日上午</w:t>
      </w:r>
      <w:r>
        <w:rPr>
          <w:rFonts w:hint="eastAsia" w:ascii="宋体" w:hAnsi="宋体" w:eastAsia="宋体" w:cs="宋体"/>
          <w:sz w:val="24"/>
          <w:szCs w:val="24"/>
          <w:u w:val="single"/>
          <w:lang w:val="en-US" w:eastAsia="zh-CN"/>
        </w:rPr>
        <w:t xml:space="preserve"> 9 </w:t>
      </w:r>
      <w:r>
        <w:rPr>
          <w:rFonts w:hint="eastAsia" w:ascii="宋体" w:hAnsi="宋体" w:eastAsia="宋体" w:cs="宋体"/>
          <w:sz w:val="24"/>
          <w:szCs w:val="24"/>
        </w:rPr>
        <w:t>：</w:t>
      </w:r>
      <w:r>
        <w:rPr>
          <w:rFonts w:hint="eastAsia" w:ascii="宋体" w:hAnsi="宋体" w:eastAsia="宋体" w:cs="宋体"/>
          <w:sz w:val="24"/>
          <w:szCs w:val="24"/>
          <w:u w:val="single"/>
          <w:lang w:val="en-US" w:eastAsia="zh-CN"/>
        </w:rPr>
        <w:t xml:space="preserve">30 </w:t>
      </w:r>
      <w:r>
        <w:rPr>
          <w:rFonts w:hint="eastAsia" w:ascii="宋体" w:hAnsi="宋体" w:eastAsia="宋体" w:cs="宋体"/>
          <w:sz w:val="24"/>
          <w:szCs w:val="24"/>
        </w:rPr>
        <w:t xml:space="preserve"> （北京时间）  </w:t>
      </w:r>
    </w:p>
    <w:p>
      <w:pPr>
        <w:bidi w:val="0"/>
        <w:spacing w:line="360" w:lineRule="auto"/>
        <w:ind w:firstLine="480" w:firstLineChars="200"/>
        <w:rPr>
          <w:rFonts w:hint="default" w:ascii="宋体" w:hAnsi="宋体" w:eastAsia="宋体" w:cs="宋体"/>
          <w:sz w:val="24"/>
          <w:szCs w:val="24"/>
          <w:lang w:val="en-US"/>
        </w:rPr>
      </w:pPr>
      <w:r>
        <w:rPr>
          <w:rFonts w:hint="eastAsia" w:ascii="宋体" w:hAnsi="宋体" w:eastAsia="宋体" w:cs="宋体"/>
          <w:sz w:val="24"/>
          <w:szCs w:val="24"/>
        </w:rPr>
        <w:t>递交地点：</w:t>
      </w:r>
      <w:r>
        <w:rPr>
          <w:rFonts w:hint="eastAsia" w:ascii="宋体" w:hAnsi="宋体" w:eastAsia="宋体" w:cs="宋体"/>
          <w:sz w:val="24"/>
          <w:szCs w:val="24"/>
          <w:u w:val="single"/>
          <w:lang w:val="en-US" w:eastAsia="zh-CN"/>
        </w:rPr>
        <w:t xml:space="preserve"> </w:t>
      </w:r>
      <w:r>
        <w:rPr>
          <w:rFonts w:hint="eastAsia" w:ascii="宋体" w:hAnsi="宋体"/>
          <w:sz w:val="24"/>
          <w:szCs w:val="24"/>
          <w:u w:val="single"/>
          <w:shd w:val="clear" w:color="auto" w:fill="FFFFFF"/>
        </w:rPr>
        <w:t>北京市石景山区石景山路5号</w:t>
      </w:r>
      <w:r>
        <w:rPr>
          <w:rFonts w:hint="eastAsia" w:ascii="宋体" w:hAnsi="宋体"/>
          <w:sz w:val="24"/>
          <w:szCs w:val="24"/>
          <w:u w:val="single"/>
          <w:shd w:val="clear" w:color="auto" w:fill="FFFFFF"/>
          <w:lang w:val="en-US" w:eastAsia="zh-CN"/>
        </w:rPr>
        <w:t>A楼二层专家会诊中心</w:t>
      </w:r>
      <w:r>
        <w:rPr>
          <w:rFonts w:hint="eastAsia" w:ascii="宋体" w:hAnsi="宋体"/>
          <w:sz w:val="24"/>
          <w:szCs w:val="24"/>
          <w:u w:val="single"/>
          <w:shd w:val="clear" w:color="auto" w:fill="FFFFFF"/>
          <w:lang w:eastAsia="zh-CN"/>
        </w:rPr>
        <w:t>（详细地址）</w:t>
      </w:r>
      <w:r>
        <w:rPr>
          <w:rFonts w:hint="eastAsia" w:ascii="宋体" w:hAnsi="宋体" w:eastAsia="宋体" w:cs="宋体"/>
          <w:sz w:val="24"/>
          <w:szCs w:val="24"/>
          <w:u w:val="single"/>
          <w:lang w:val="en-US" w:eastAsia="zh-CN"/>
        </w:rPr>
        <w:t xml:space="preserve">              </w:t>
      </w:r>
    </w:p>
    <w:p>
      <w:pPr>
        <w:bidi w:val="0"/>
        <w:spacing w:line="360" w:lineRule="auto"/>
        <w:ind w:firstLine="480" w:firstLineChars="200"/>
      </w:pPr>
      <w:r>
        <w:rPr>
          <w:rFonts w:hint="eastAsia" w:ascii="宋体" w:hAnsi="宋体"/>
          <w:sz w:val="24"/>
          <w:szCs w:val="24"/>
          <w:shd w:val="clear" w:color="auto" w:fill="FFFFFF"/>
          <w:lang w:val="en-US" w:eastAsia="zh-CN"/>
        </w:rPr>
        <w:t>未通过电话报名，</w:t>
      </w:r>
      <w:r>
        <w:rPr>
          <w:rFonts w:ascii="宋体" w:hAnsi="宋体"/>
          <w:sz w:val="24"/>
          <w:szCs w:val="24"/>
          <w:shd w:val="clear" w:color="auto" w:fill="FFFFFF"/>
        </w:rPr>
        <w:t>逾期送达</w:t>
      </w:r>
      <w:r>
        <w:rPr>
          <w:rFonts w:hint="eastAsia" w:ascii="宋体" w:hAnsi="宋体" w:eastAsia="宋体"/>
          <w:sz w:val="24"/>
          <w:szCs w:val="24"/>
          <w:shd w:val="clear" w:color="auto" w:fill="FFFFFF"/>
          <w:lang w:eastAsia="zh-CN"/>
        </w:rPr>
        <w:t>、</w:t>
      </w:r>
      <w:r>
        <w:rPr>
          <w:rFonts w:hint="eastAsia" w:ascii="宋体" w:hAnsi="宋体"/>
          <w:sz w:val="24"/>
          <w:szCs w:val="24"/>
          <w:shd w:val="clear" w:color="auto" w:fill="FFFFFF"/>
        </w:rPr>
        <w:t>密封不符合招标文件要求</w:t>
      </w:r>
      <w:r>
        <w:rPr>
          <w:rFonts w:ascii="宋体" w:hAnsi="宋体"/>
          <w:sz w:val="24"/>
          <w:szCs w:val="24"/>
          <w:shd w:val="clear" w:color="auto" w:fill="FFFFFF"/>
        </w:rPr>
        <w:t>的，</w:t>
      </w:r>
      <w:r>
        <w:rPr>
          <w:rFonts w:hint="eastAsia" w:ascii="宋体" w:hAnsi="宋体"/>
          <w:sz w:val="24"/>
          <w:szCs w:val="24"/>
          <w:shd w:val="clear" w:color="auto" w:fill="FFFFFF"/>
          <w:lang w:val="en-US" w:eastAsia="zh-CN"/>
        </w:rPr>
        <w:t>招标</w:t>
      </w:r>
      <w:r>
        <w:rPr>
          <w:rFonts w:ascii="宋体" w:hAnsi="宋体"/>
          <w:sz w:val="24"/>
          <w:szCs w:val="24"/>
          <w:shd w:val="clear" w:color="auto" w:fill="FFFFFF"/>
        </w:rPr>
        <w:t>人不予受理</w:t>
      </w:r>
      <w:r>
        <w:t xml:space="preserve"> </w:t>
      </w: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sz w:val="28"/>
          <w:szCs w:val="20"/>
          <w:lang w:val="en-US" w:eastAsia="en-US"/>
        </w:rPr>
      </w:pPr>
      <w:r>
        <w:rPr>
          <w:rFonts w:hint="eastAsia"/>
          <w:sz w:val="28"/>
          <w:szCs w:val="20"/>
          <w:lang w:val="en-US" w:eastAsia="en-US"/>
        </w:rPr>
        <w:t>七、</w:t>
      </w:r>
      <w:r>
        <w:rPr>
          <w:rFonts w:hint="eastAsia"/>
          <w:sz w:val="28"/>
          <w:szCs w:val="20"/>
          <w:lang w:val="en-US" w:eastAsia="zh-CN"/>
        </w:rPr>
        <w:t>项目联系人及</w:t>
      </w:r>
      <w:r>
        <w:rPr>
          <w:rFonts w:hint="eastAsia"/>
          <w:sz w:val="28"/>
          <w:szCs w:val="20"/>
          <w:lang w:val="en-US" w:eastAsia="en-US"/>
        </w:rPr>
        <w:t>联系</w:t>
      </w:r>
      <w:r>
        <w:rPr>
          <w:rFonts w:hint="eastAsia"/>
          <w:sz w:val="28"/>
          <w:szCs w:val="20"/>
          <w:lang w:val="en-US" w:eastAsia="zh-CN"/>
        </w:rPr>
        <w:t>电话</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招标人：清华大学玉泉医院（清华大学中西医结合医院）</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地址：北京市石景山区石景山路5号</w:t>
      </w:r>
    </w:p>
    <w:p>
      <w:pPr>
        <w:bidi w:val="0"/>
        <w:spacing w:line="360" w:lineRule="auto"/>
        <w:ind w:firstLine="480" w:firstLineChars="200"/>
        <w:rPr>
          <w:rFonts w:hint="eastAsia" w:ascii="宋体" w:hAnsi="宋体" w:eastAsia="宋体" w:cs="宋体"/>
          <w:sz w:val="24"/>
          <w:szCs w:val="24"/>
          <w:lang w:val="en-US" w:eastAsia="zh-CN"/>
        </w:rPr>
      </w:pPr>
      <w:bookmarkStart w:id="19" w:name="OLE_LINK7"/>
      <w:r>
        <w:rPr>
          <w:rFonts w:hint="eastAsia" w:ascii="宋体" w:hAnsi="宋体" w:eastAsia="宋体" w:cs="宋体"/>
          <w:sz w:val="24"/>
          <w:szCs w:val="24"/>
          <w:lang w:val="en-US" w:eastAsia="zh-CN"/>
        </w:rPr>
        <w:t>联系电话：010-88257755转8295（张老师）</w:t>
      </w:r>
      <w:bookmarkEnd w:id="19"/>
    </w:p>
    <w:p>
      <w:pPr>
        <w:bidi w:val="0"/>
        <w:spacing w:line="360" w:lineRule="auto"/>
        <w:ind w:firstLine="480" w:firstLineChars="200"/>
        <w:rPr>
          <w:rFonts w:hint="eastAsia" w:ascii="宋体" w:hAnsi="宋体" w:eastAsia="宋体" w:cs="宋体"/>
          <w:sz w:val="24"/>
          <w:szCs w:val="24"/>
          <w:lang w:val="en-US" w:eastAsia="zh-CN"/>
        </w:rPr>
      </w:pPr>
    </w:p>
    <w:p>
      <w:pPr>
        <w:bidi w:val="0"/>
        <w:spacing w:line="360" w:lineRule="auto"/>
        <w:ind w:firstLine="480" w:firstLineChars="200"/>
        <w:rPr>
          <w:rFonts w:hint="eastAsia" w:ascii="宋体" w:hAnsi="宋体" w:eastAsia="宋体" w:cs="宋体"/>
          <w:sz w:val="24"/>
          <w:szCs w:val="24"/>
          <w:lang w:val="en-US" w:eastAsia="zh-CN"/>
        </w:rPr>
      </w:pPr>
    </w:p>
    <w:p>
      <w:pPr>
        <w:bidi w:val="0"/>
        <w:spacing w:line="360" w:lineRule="auto"/>
        <w:ind w:firstLine="480" w:firstLineChars="200"/>
        <w:rPr>
          <w:rFonts w:hint="eastAsia" w:ascii="宋体" w:hAnsi="宋体" w:eastAsia="宋体" w:cs="宋体"/>
          <w:sz w:val="24"/>
          <w:szCs w:val="24"/>
          <w:lang w:val="en-US" w:eastAsia="zh-CN"/>
        </w:rPr>
      </w:pPr>
    </w:p>
    <w:p>
      <w:pPr>
        <w:bidi w:val="0"/>
        <w:spacing w:line="360" w:lineRule="auto"/>
        <w:ind w:firstLine="480" w:firstLineChars="200"/>
        <w:rPr>
          <w:rFonts w:hint="eastAsia" w:ascii="宋体" w:hAnsi="宋体" w:eastAsia="宋体" w:cs="宋体"/>
          <w:sz w:val="24"/>
          <w:szCs w:val="24"/>
          <w:lang w:val="en-US" w:eastAsia="zh-CN"/>
        </w:rPr>
      </w:pPr>
    </w:p>
    <w:p>
      <w:pPr>
        <w:bidi w:val="0"/>
        <w:spacing w:line="360" w:lineRule="auto"/>
        <w:ind w:firstLine="480" w:firstLineChars="200"/>
        <w:rPr>
          <w:rFonts w:hint="eastAsia" w:ascii="宋体" w:hAnsi="宋体" w:eastAsia="宋体" w:cs="宋体"/>
          <w:sz w:val="24"/>
          <w:szCs w:val="24"/>
          <w:lang w:val="en-US" w:eastAsia="zh-CN"/>
        </w:rPr>
      </w:pPr>
    </w:p>
    <w:p>
      <w:pPr>
        <w:bidi w:val="0"/>
        <w:spacing w:line="360" w:lineRule="auto"/>
        <w:ind w:firstLine="480" w:firstLineChars="200"/>
        <w:rPr>
          <w:rFonts w:hint="eastAsia" w:ascii="宋体" w:hAnsi="宋体" w:eastAsia="宋体" w:cs="宋体"/>
          <w:sz w:val="24"/>
          <w:szCs w:val="24"/>
          <w:lang w:val="en-US" w:eastAsia="zh-CN"/>
        </w:rPr>
      </w:pPr>
    </w:p>
    <w:p>
      <w:pPr>
        <w:bidi w:val="0"/>
        <w:spacing w:line="360" w:lineRule="auto"/>
        <w:ind w:firstLine="480" w:firstLineChars="200"/>
        <w:rPr>
          <w:rFonts w:hint="eastAsia" w:ascii="宋体" w:hAnsi="宋体" w:eastAsia="宋体" w:cs="宋体"/>
          <w:sz w:val="24"/>
          <w:szCs w:val="24"/>
          <w:lang w:val="en-US" w:eastAsia="zh-CN"/>
        </w:rPr>
      </w:pPr>
    </w:p>
    <w:p>
      <w:pPr>
        <w:bidi w:val="0"/>
        <w:spacing w:line="360" w:lineRule="auto"/>
        <w:ind w:firstLine="480" w:firstLineChars="200"/>
        <w:rPr>
          <w:rFonts w:hint="eastAsia" w:ascii="宋体" w:hAnsi="宋体" w:eastAsia="宋体" w:cs="宋体"/>
          <w:sz w:val="24"/>
          <w:szCs w:val="24"/>
          <w:lang w:val="en-US" w:eastAsia="zh-CN"/>
        </w:rPr>
      </w:pPr>
    </w:p>
    <w:p>
      <w:pPr>
        <w:bidi w:val="0"/>
        <w:spacing w:line="360" w:lineRule="auto"/>
        <w:ind w:firstLine="480" w:firstLineChars="200"/>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rPr>
          <w:rFonts w:hint="eastAsia" w:ascii="宋体" w:hAnsi="宋体" w:eastAsia="宋体" w:cs="宋体"/>
          <w:sz w:val="24"/>
          <w:szCs w:val="24"/>
          <w:lang w:val="en-US" w:eastAsia="zh-CN"/>
        </w:rPr>
      </w:pPr>
    </w:p>
    <w:p>
      <w:pPr>
        <w:pStyle w:val="2"/>
        <w:rPr>
          <w:rFonts w:hint="eastAsia" w:ascii="宋体" w:hAnsi="宋体" w:eastAsia="宋体" w:cs="宋体"/>
          <w:sz w:val="24"/>
          <w:szCs w:val="24"/>
          <w:lang w:val="en-US" w:eastAsia="zh-CN"/>
        </w:rPr>
      </w:pP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bookmarkStart w:id="20" w:name="_bookmark4"/>
      <w:bookmarkEnd w:id="20"/>
      <w:bookmarkStart w:id="21" w:name="_bookmark3"/>
      <w:bookmarkEnd w:id="21"/>
      <w:bookmarkStart w:id="22" w:name="_Toc27990"/>
      <w:bookmarkStart w:id="23" w:name="_Toc15678"/>
      <w:bookmarkStart w:id="24" w:name="_Toc29917"/>
      <w:r>
        <w:rPr>
          <w:rFonts w:hint="eastAsia" w:ascii="宋体" w:hAnsi="宋体" w:eastAsia="宋体" w:cs="宋体"/>
          <w:sz w:val="32"/>
          <w:szCs w:val="16"/>
        </w:rPr>
        <w:t>第二章   投标须知</w:t>
      </w:r>
      <w:bookmarkEnd w:id="22"/>
      <w:bookmarkEnd w:id="23"/>
      <w:bookmarkEnd w:id="24"/>
      <w:r>
        <w:rPr>
          <w:rFonts w:hint="eastAsia" w:ascii="宋体" w:hAnsi="宋体" w:eastAsia="宋体" w:cs="宋体"/>
          <w:sz w:val="28"/>
          <w:szCs w:val="20"/>
          <w:lang w:val="en-US" w:eastAsia="zh-CN"/>
        </w:rPr>
        <w:t>一 说明</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1、招标人及合格的投标人</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1.1招标人：</w:t>
      </w:r>
      <w:r>
        <w:rPr>
          <w:rFonts w:hint="eastAsia" w:ascii="宋体" w:hAnsi="宋体" w:eastAsia="宋体" w:cs="宋体"/>
          <w:sz w:val="24"/>
          <w:szCs w:val="24"/>
        </w:rPr>
        <w:t>清华大学玉泉医院（清华大学中西医结合医院）</w:t>
      </w:r>
      <w:r>
        <w:rPr>
          <w:rFonts w:hint="eastAsia" w:ascii="宋体" w:hAnsi="宋体" w:eastAsia="宋体" w:cs="宋体"/>
          <w:sz w:val="24"/>
          <w:szCs w:val="24"/>
          <w:lang w:val="en-US" w:eastAsia="zh-CN"/>
        </w:rPr>
        <w:t>。</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1.2合格的投标人应具备的条件：详见投标人资格要求。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1.3招标人在任何时候发现投标人提交的投标文件内容有下列情形之一时， 取消其投标资格，且有权依法追究投标人的责任：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1.31提供虚假的资料；</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1.32投标人之间相互串通投标。</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2、资金</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2.1资金来源：自筹。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2.2项目控制价（最高投标限价）：25.3033万元。</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3、投标费用及现场踏勘</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3.1投标人应承担所有与准备和参加投标有关的费用，不论投标的结果如何， 招标人均无承担的义务和责任。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3.2招标人组织投标人对项目现场及周围环境进行踏勘，以便投标人获取有关编制投标文件和签署合同所涉及现场的资料。投标人承担踏勘现场所发生的自身费用。</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3.3招标人向投标人提供的有关现场的数据和资料，是招标人现有的能被投标人利用的资料，招标人对投标人做出的任何推论、理解和结论均不负责任。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3.4经招标人允许，投标人可为踏勘目的进入招标人的项目现场，但投标人不得因此使招标人承担有关的责任和蒙受损失。投标人应承担踏勘现场的责任和风险。</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3.5现场踏勘联系电话：010-88257755转8295（张老师）</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4、保密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参与招标投标活动的各方应对招标文件和投标文件中的商业和技术等秘密保密，违者应对由此造成的后果承担法律责任。</w:t>
      </w: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二 招标文件</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default" w:ascii="宋体" w:hAnsi="宋体" w:eastAsia="宋体" w:cs="宋体"/>
          <w:sz w:val="28"/>
          <w:szCs w:val="20"/>
          <w:lang w:val="en-US" w:eastAsia="zh-CN"/>
        </w:rPr>
      </w:pPr>
      <w:r>
        <w:rPr>
          <w:rFonts w:hint="eastAsia" w:ascii="宋体" w:hAnsi="宋体" w:eastAsia="宋体" w:cs="宋体"/>
          <w:sz w:val="28"/>
          <w:szCs w:val="20"/>
          <w:lang w:val="en-US" w:eastAsia="zh-CN"/>
        </w:rPr>
        <w:t>5</w:t>
      </w:r>
      <w:r>
        <w:rPr>
          <w:rFonts w:hint="default" w:ascii="宋体" w:hAnsi="宋体" w:eastAsia="宋体" w:cs="宋体"/>
          <w:sz w:val="28"/>
          <w:szCs w:val="20"/>
          <w:lang w:val="en-US" w:eastAsia="zh-CN"/>
        </w:rPr>
        <w:t>、招标文件的组成</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5</w:t>
      </w:r>
      <w:r>
        <w:rPr>
          <w:rFonts w:hint="default" w:ascii="宋体" w:hAnsi="宋体" w:eastAsia="宋体" w:cs="宋体"/>
          <w:sz w:val="24"/>
          <w:szCs w:val="24"/>
          <w:lang w:val="en-US" w:eastAsia="zh-CN"/>
        </w:rPr>
        <w:t>.1招标文件共六章，内容如下</w:t>
      </w:r>
      <w:r>
        <w:rPr>
          <w:rFonts w:hint="eastAsia" w:ascii="宋体" w:hAnsi="宋体" w:eastAsia="宋体" w:cs="宋体"/>
          <w:sz w:val="24"/>
          <w:szCs w:val="24"/>
          <w:lang w:val="en-US" w:eastAsia="zh-CN"/>
        </w:rPr>
        <w:t>：</w:t>
      </w:r>
    </w:p>
    <w:p>
      <w:pPr>
        <w:bidi w:val="0"/>
        <w:spacing w:line="360" w:lineRule="auto"/>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第一章</w:t>
      </w:r>
      <w:r>
        <w:rPr>
          <w:rFonts w:hint="eastAsia" w:ascii="宋体" w:hAnsi="宋体" w:eastAsia="宋体" w:cs="宋体"/>
          <w:sz w:val="24"/>
          <w:szCs w:val="24"/>
          <w:lang w:val="en-US" w:eastAsia="zh-CN"/>
        </w:rPr>
        <w:t xml:space="preserve"> </w:t>
      </w:r>
      <w:r>
        <w:rPr>
          <w:rFonts w:hint="default" w:ascii="宋体" w:hAnsi="宋体" w:eastAsia="宋体" w:cs="宋体"/>
          <w:sz w:val="24"/>
          <w:szCs w:val="24"/>
          <w:lang w:val="en-US" w:eastAsia="zh-CN"/>
        </w:rPr>
        <w:t>投</w:t>
      </w:r>
      <w:r>
        <w:rPr>
          <w:rFonts w:hint="eastAsia" w:ascii="宋体" w:hAnsi="宋体" w:eastAsia="宋体" w:cs="宋体"/>
          <w:sz w:val="24"/>
          <w:szCs w:val="24"/>
          <w:lang w:val="en-US" w:eastAsia="zh-CN"/>
        </w:rPr>
        <w:t>标</w:t>
      </w:r>
      <w:r>
        <w:rPr>
          <w:rFonts w:hint="default" w:ascii="宋体" w:hAnsi="宋体" w:eastAsia="宋体" w:cs="宋体"/>
          <w:sz w:val="24"/>
          <w:szCs w:val="24"/>
          <w:lang w:val="en-US" w:eastAsia="zh-CN"/>
        </w:rPr>
        <w:t>邀请</w:t>
      </w:r>
    </w:p>
    <w:p>
      <w:pPr>
        <w:bidi w:val="0"/>
        <w:spacing w:line="360" w:lineRule="auto"/>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第二章</w:t>
      </w:r>
      <w:r>
        <w:rPr>
          <w:rFonts w:hint="eastAsia" w:ascii="宋体" w:hAnsi="宋体" w:eastAsia="宋体" w:cs="宋体"/>
          <w:sz w:val="24"/>
          <w:szCs w:val="24"/>
          <w:lang w:val="en-US" w:eastAsia="zh-CN"/>
        </w:rPr>
        <w:t xml:space="preserve"> </w:t>
      </w:r>
      <w:r>
        <w:rPr>
          <w:rFonts w:hint="default" w:ascii="宋体" w:hAnsi="宋体" w:eastAsia="宋体" w:cs="宋体"/>
          <w:sz w:val="24"/>
          <w:szCs w:val="24"/>
          <w:lang w:val="en-US" w:eastAsia="zh-CN"/>
        </w:rPr>
        <w:t>投标须知</w:t>
      </w:r>
    </w:p>
    <w:p>
      <w:pPr>
        <w:bidi w:val="0"/>
        <w:spacing w:line="360" w:lineRule="auto"/>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第三章</w:t>
      </w:r>
      <w:r>
        <w:rPr>
          <w:rFonts w:hint="eastAsia" w:ascii="宋体" w:hAnsi="宋体" w:eastAsia="宋体" w:cs="宋体"/>
          <w:sz w:val="24"/>
          <w:szCs w:val="24"/>
          <w:lang w:val="en-US" w:eastAsia="zh-CN"/>
        </w:rPr>
        <w:t xml:space="preserve"> </w:t>
      </w:r>
      <w:r>
        <w:rPr>
          <w:rFonts w:hint="default" w:ascii="宋体" w:hAnsi="宋体" w:eastAsia="宋体" w:cs="宋体"/>
          <w:sz w:val="24"/>
          <w:szCs w:val="24"/>
          <w:lang w:val="en-US" w:eastAsia="zh-CN"/>
        </w:rPr>
        <w:t>技术标准与要求</w:t>
      </w:r>
    </w:p>
    <w:p>
      <w:pPr>
        <w:bidi w:val="0"/>
        <w:spacing w:line="360" w:lineRule="auto"/>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第四章</w:t>
      </w:r>
      <w:r>
        <w:rPr>
          <w:rFonts w:hint="eastAsia" w:ascii="宋体" w:hAnsi="宋体" w:eastAsia="宋体" w:cs="宋体"/>
          <w:sz w:val="24"/>
          <w:szCs w:val="24"/>
          <w:lang w:val="en-US" w:eastAsia="zh-CN"/>
        </w:rPr>
        <w:t xml:space="preserve"> </w:t>
      </w:r>
      <w:r>
        <w:rPr>
          <w:rFonts w:hint="default" w:ascii="宋体" w:hAnsi="宋体" w:eastAsia="宋体" w:cs="宋体"/>
          <w:sz w:val="24"/>
          <w:szCs w:val="24"/>
          <w:lang w:val="en-US" w:eastAsia="zh-CN"/>
        </w:rPr>
        <w:t>合同主要条款</w:t>
      </w:r>
    </w:p>
    <w:p>
      <w:pPr>
        <w:bidi w:val="0"/>
        <w:spacing w:line="360" w:lineRule="auto"/>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第五章</w:t>
      </w:r>
      <w:r>
        <w:rPr>
          <w:rFonts w:hint="eastAsia" w:ascii="宋体" w:hAnsi="宋体" w:eastAsia="宋体" w:cs="宋体"/>
          <w:sz w:val="24"/>
          <w:szCs w:val="24"/>
          <w:lang w:val="en-US" w:eastAsia="zh-CN"/>
        </w:rPr>
        <w:t xml:space="preserve"> </w:t>
      </w:r>
      <w:r>
        <w:rPr>
          <w:rFonts w:hint="default" w:ascii="宋体" w:hAnsi="宋体" w:eastAsia="宋体" w:cs="宋体"/>
          <w:sz w:val="24"/>
          <w:szCs w:val="24"/>
          <w:lang w:val="en-US" w:eastAsia="zh-CN"/>
        </w:rPr>
        <w:t>评标办法</w:t>
      </w:r>
    </w:p>
    <w:p>
      <w:pPr>
        <w:bidi w:val="0"/>
        <w:spacing w:line="360" w:lineRule="auto"/>
        <w:ind w:firstLine="480" w:firstLineChars="200"/>
        <w:rPr>
          <w:rFonts w:hint="default" w:ascii="宋体" w:hAnsi="宋体" w:eastAsia="宋体" w:cs="宋体"/>
          <w:sz w:val="24"/>
          <w:szCs w:val="24"/>
          <w:lang w:val="en-US" w:eastAsia="zh-CN"/>
        </w:rPr>
      </w:pPr>
      <w:r>
        <w:rPr>
          <w:rFonts w:hint="default" w:ascii="宋体" w:hAnsi="宋体" w:eastAsia="宋体" w:cs="宋体"/>
          <w:sz w:val="24"/>
          <w:szCs w:val="24"/>
          <w:lang w:val="en-US" w:eastAsia="zh-CN"/>
        </w:rPr>
        <w:t>第六章</w:t>
      </w:r>
      <w:r>
        <w:rPr>
          <w:rFonts w:hint="eastAsia" w:ascii="宋体" w:hAnsi="宋体" w:eastAsia="宋体" w:cs="宋体"/>
          <w:sz w:val="24"/>
          <w:szCs w:val="24"/>
          <w:lang w:val="en-US" w:eastAsia="zh-CN"/>
        </w:rPr>
        <w:t xml:space="preserve"> </w:t>
      </w:r>
      <w:r>
        <w:rPr>
          <w:rFonts w:hint="default" w:ascii="宋体" w:hAnsi="宋体" w:eastAsia="宋体" w:cs="宋体"/>
          <w:sz w:val="24"/>
          <w:szCs w:val="24"/>
          <w:lang w:val="en-US" w:eastAsia="zh-CN"/>
        </w:rPr>
        <w:t>投标文件格式</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w:t>
      </w:r>
      <w:r>
        <w:rPr>
          <w:rFonts w:hint="default" w:ascii="宋体" w:hAnsi="宋体" w:eastAsia="宋体" w:cs="宋体"/>
          <w:sz w:val="24"/>
          <w:szCs w:val="24"/>
          <w:lang w:val="en-US" w:eastAsia="zh-CN"/>
        </w:rPr>
        <w:t>.2投标人应认真阅读招标文件所有的事项、格式、条款和技术规范等。如投标人没有按照招标文件要求提交全部资料，或者投标文件没有对招标文件在各方面都做出实质性响应</w:t>
      </w:r>
      <w:r>
        <w:rPr>
          <w:rFonts w:hint="eastAsia" w:ascii="宋体" w:hAnsi="宋体" w:eastAsia="宋体" w:cs="宋体"/>
          <w:sz w:val="24"/>
          <w:szCs w:val="24"/>
          <w:lang w:val="en-US" w:eastAsia="zh-CN"/>
        </w:rPr>
        <w:t>，是</w:t>
      </w:r>
      <w:r>
        <w:rPr>
          <w:rFonts w:hint="default" w:ascii="宋体" w:hAnsi="宋体" w:eastAsia="宋体" w:cs="宋体"/>
          <w:sz w:val="24"/>
          <w:szCs w:val="24"/>
          <w:lang w:val="en-US" w:eastAsia="zh-CN"/>
        </w:rPr>
        <w:t>投标人的风险，并可能导致其投标被拒绝。</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default" w:ascii="宋体" w:hAnsi="宋体" w:eastAsia="宋体" w:cs="宋体"/>
          <w:sz w:val="28"/>
          <w:szCs w:val="20"/>
          <w:lang w:val="en-US" w:eastAsia="zh-CN"/>
        </w:rPr>
      </w:pPr>
      <w:r>
        <w:rPr>
          <w:rFonts w:hint="eastAsia" w:ascii="宋体" w:hAnsi="宋体" w:eastAsia="宋体" w:cs="宋体"/>
          <w:sz w:val="28"/>
          <w:szCs w:val="20"/>
          <w:lang w:val="en-US" w:eastAsia="zh-CN"/>
        </w:rPr>
        <w:t>6、</w:t>
      </w:r>
      <w:r>
        <w:rPr>
          <w:rFonts w:hint="default" w:ascii="宋体" w:hAnsi="宋体" w:eastAsia="宋体" w:cs="宋体"/>
          <w:sz w:val="28"/>
          <w:szCs w:val="20"/>
          <w:lang w:val="en-US" w:eastAsia="zh-CN"/>
        </w:rPr>
        <w:t>招标文件的澄清</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6.1</w:t>
      </w:r>
      <w:r>
        <w:rPr>
          <w:rFonts w:hint="default" w:ascii="宋体" w:hAnsi="宋体" w:eastAsia="宋体" w:cs="宋体"/>
          <w:sz w:val="24"/>
          <w:szCs w:val="24"/>
          <w:lang w:val="en-US" w:eastAsia="zh-CN"/>
        </w:rPr>
        <w:t>投标人要求澄清的方式：010-88257755转6262（王老师）。</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7、招标文件的修改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7.1招标人可主动地或在解答投标人提出的澄清问题时对招标文件进行修改。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7.2招标文件的修改应以报名电话通知所有购买招标文件的投标人，并对其具有约束力。</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7.3为使投标人准备投标时有足够的时间对招标文件的修改部分进行研究，招标人有权决定是否推迟投标截止时间。</w:t>
      </w: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三  投标文件的编制</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8、标范围及投标文件中计量单位、语言的使用</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8.1投标人须对招标文件第三章招标内容与要求中所列的所有要求进行投标。</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8.2投标文件中所使用的计量单位，除招标文件中有特殊要求外，应采用中华人民共和国法定计量单位。</w:t>
      </w:r>
    </w:p>
    <w:p>
      <w:pPr>
        <w:bidi w:val="0"/>
        <w:spacing w:line="360" w:lineRule="auto"/>
        <w:ind w:firstLine="480" w:firstLineChars="200"/>
        <w:rPr>
          <w:rFonts w:hint="default" w:ascii="宋体" w:hAnsi="宋体" w:eastAsia="宋体" w:cs="宋体"/>
          <w:spacing w:val="-12"/>
          <w:sz w:val="24"/>
          <w:szCs w:val="24"/>
          <w:lang w:val="en-US" w:eastAsia="zh-CN"/>
        </w:rPr>
      </w:pPr>
      <w:r>
        <w:rPr>
          <w:rFonts w:hint="eastAsia" w:ascii="宋体" w:hAnsi="宋体" w:eastAsia="宋体" w:cs="宋体"/>
          <w:sz w:val="24"/>
          <w:szCs w:val="24"/>
          <w:lang w:val="en-US" w:eastAsia="zh-CN"/>
        </w:rPr>
        <w:t>8.3投标人提交的投标文件以及投标人和招标人就有关文件的所有来往函电均应使用中文书写。</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9、投标文件的组成</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9.1投标人应完整地按招标文件投标文件格式中规定的格式编制投标文件，投标文件按 A4 幅面装订，须编写方便查阅的文件目录，并逐页标明页码。投标文件须采用不可拆卸的装订方式。</w:t>
      </w:r>
    </w:p>
    <w:p>
      <w:pPr>
        <w:bidi w:val="0"/>
        <w:spacing w:line="360" w:lineRule="auto"/>
        <w:ind w:firstLine="480" w:firstLineChars="200"/>
        <w:rPr>
          <w:rFonts w:ascii="宋体" w:hAnsi="宋体" w:eastAsia="宋体" w:cs="宋体"/>
          <w:spacing w:val="-1"/>
          <w:sz w:val="24"/>
          <w:szCs w:val="24"/>
        </w:rPr>
      </w:pPr>
      <w:r>
        <w:rPr>
          <w:rFonts w:hint="eastAsia" w:ascii="宋体" w:hAnsi="宋体" w:eastAsia="宋体" w:cs="宋体"/>
          <w:sz w:val="24"/>
          <w:szCs w:val="24"/>
          <w:lang w:val="en-US" w:eastAsia="zh-CN"/>
        </w:rPr>
        <w:t>9.2投标人应按招标文件第六章投标文件格式顺序及要求编制投标文件。</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b/>
          <w:bCs/>
          <w:spacing w:val="-6"/>
          <w:sz w:val="24"/>
          <w:szCs w:val="24"/>
          <w:lang w:val="en-US" w:eastAsia="zh-CN"/>
        </w:rPr>
      </w:pPr>
      <w:r>
        <w:rPr>
          <w:rFonts w:hint="eastAsia" w:ascii="宋体" w:hAnsi="宋体" w:eastAsia="宋体" w:cs="宋体"/>
          <w:sz w:val="28"/>
          <w:szCs w:val="20"/>
          <w:lang w:val="en-US" w:eastAsia="zh-CN"/>
        </w:rPr>
        <w:t>10、证明服务的合格性和符合招标文件规定的文件</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10.1 投标人应提交证明文件，证明其拟提供的合同项下的服务的合格性符合招标文件规定。该证明文件是投标文件的组成部分，可以是文字资料、图纸和数据。证明文件以投标书附件的形式编写，投标书附件的幅面应与投标文件一致，并按投标文件统一编码及装订。</w:t>
      </w:r>
    </w:p>
    <w:p>
      <w:pPr>
        <w:bidi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10.2 对照招标文件技术规格，逐条说明所提供服务已对招标文件的技术规格 做出了实质性的响应，或申明与技术规格条文的偏差和例外。</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11、投标报价</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11.1所有投标均以人民币报价。投标人的投标报价应遵守《中华人民共和国价格法》。</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11.2投标人应在投标分项报价表上标明投标相关服务的单价（如适用）和总 价，并由法定代表人或其授权代表签署。</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11.3为了方便评标委员会对投标文件进行比较，并不限制招标人以上述任何 条件订立合同的权利。</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11.4投标人所报的各分项投标单价在合同履行过程中是固定不变的，不得以  任何理由予以变更。任何包含价格调整要求的投标，依据招标文件规定，将被认为是非响应性投标而予以拒绝。</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11.5招标人不接受任何选择性报价。</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11.6投标人应已仔细考察现场，完全了解项目的情况，对项目现场具体情况 等因素已充分考虑在投标报价中。</w:t>
      </w:r>
    </w:p>
    <w:p>
      <w:pPr>
        <w:pStyle w:val="4"/>
        <w:keepNext/>
        <w:keepLines/>
        <w:bidi w:val="0"/>
        <w:spacing w:line="240" w:lineRule="auto"/>
        <w:rPr>
          <w:rFonts w:hint="eastAsia" w:ascii="宋体" w:hAnsi="宋体" w:eastAsia="宋体" w:cs="宋体"/>
          <w:sz w:val="24"/>
          <w:szCs w:val="24"/>
          <w:lang w:val="en-US" w:eastAsia="zh-CN"/>
        </w:rPr>
      </w:pPr>
      <w:r>
        <w:rPr>
          <w:rFonts w:hint="eastAsia" w:ascii="宋体" w:hAnsi="宋体" w:eastAsia="宋体" w:cs="宋体"/>
          <w:sz w:val="28"/>
          <w:szCs w:val="20"/>
          <w:lang w:val="en-US" w:eastAsia="zh-CN"/>
        </w:rPr>
        <w:t>12、投标保证金（本项目不收取保证金）</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13、投标有效期</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13.1投标应在60个公历日内保持有效，投标有效期不满足要求的投标将被视为非响应性投标而予以拒绝。</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13.2招标人可根据实际情况，在原投标有效期截止之前，要求投标人同意延长投标文件的有效期。接受该要求的投标人将不会被要求和允许修正其投标。投标人也可以拒绝招标人的这种要求。上述要求和答复都应以书面形式提交。</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14、投标文件的签署及规定</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14.1投标人应准备投标文件“正本”1份、“副本”1份，每份投标文件须清楚地标明“正本”或“副本”，若正本和副本不符，以正本为准。此外准备电子版1份，U盘存储，</w:t>
      </w:r>
      <w:r>
        <w:rPr>
          <w:rFonts w:hint="eastAsia" w:ascii="宋体" w:hAnsi="宋体" w:eastAsia="宋体" w:cs="宋体"/>
          <w:sz w:val="24"/>
          <w:szCs w:val="24"/>
        </w:rPr>
        <w:t>电子版投标文件应含有投标全部内容，且不得设置密码。</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14.2投标文件的正本需打印或用不褪色墨水书写，并由投标人的法定代表人</w:t>
      </w:r>
    </w:p>
    <w:p>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或经其正式授权的代表在投标文件上签字并加盖单位印章，投标人应填写全称。 法定代表人须持有书面的“法定代表人身份证明书”（标准格式附后）或授权代表须持有书面的“法定代表人授权委托书”（标准格式附后），并将其附在投标文件中。如对投标文件进行了修改，则应由投标人的法定代表人或经其正式授权的代表在修改的每一页上签字。投标文件的副本可采用正本的复印件。</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14.3任何行间插字、涂改和增删，必须由投标人授权代表签字或盖章后才有</w:t>
      </w:r>
    </w:p>
    <w:p>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效。</w:t>
      </w:r>
    </w:p>
    <w:p>
      <w:pPr>
        <w:bidi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14.4投标文件因字迹潦草或表达不清所引起的后果由投标人负责。</w:t>
      </w: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四 投标文件的递交</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15、投标文件的密封和标记</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15.1投标时，投标人应将投标文件正本和副本、电子版装在密封袋中。</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15.2为了方便唱标，投标人应将“开标一览表”单独装在密封袋中，并在密</w:t>
      </w:r>
    </w:p>
    <w:p>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封袋上标明“开标一览表”字样。</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15.3所有密封袋正面均应：</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（1）在密封袋正面清楚标明项目名称、招标人名称、投标人名称及地址。</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（2）在密封袋正面下方注明 “在    年  月  日  时  分前不得启封”的字样。</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（3）在密封袋的封口处应用密封条予以密封并在密封齐缝处加盖投标人公章和法定代表人人名章并签署密封日期。</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15.4如果投标人未按上述要求密封及加写标记，招标人对投标文件的误投或</w:t>
      </w:r>
    </w:p>
    <w:p>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过早启封概不负责。</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16、投标截止时间</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16.1投标人应在规定的日期和时间内，将投标文件递交至开标地点。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16.2招标人有权按通过修改招标文件延长投标截止时间。在此情况下，招标人和投标人受投标截止时间制约的所有权利和义务均应延长至新的截止时间。</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16.3招标人将拒绝并原封退回在规定的投标截止时间后收到的任何投标文件。</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17、投标文件的修改与撤回</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17.1投标以后，如果投标人提出书面修改或撤标要求，在投标截止时间前送</w:t>
      </w:r>
    </w:p>
    <w:p>
      <w:pPr>
        <w:bidi w:val="0"/>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达招标人者，招标人将予以接受。</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17.2投标人对投标文件的修改或撤回通知应按规定编制、密封、标记和发送。</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17.3在投标截止时间之后，投标人不得对其投标文件做任何修改。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17.4从投标截止时间至投标人在投标文件中确定的投标有效期之间，投标人</w:t>
      </w:r>
    </w:p>
    <w:p>
      <w:pPr>
        <w:bidi w:val="0"/>
        <w:spacing w:line="360" w:lineRule="auto"/>
        <w:rPr>
          <w:rFonts w:ascii="宋体" w:hAnsi="宋体" w:eastAsia="宋体" w:cs="宋体"/>
          <w:sz w:val="24"/>
          <w:szCs w:val="24"/>
        </w:rPr>
      </w:pPr>
      <w:r>
        <w:rPr>
          <w:rFonts w:hint="eastAsia" w:ascii="宋体" w:hAnsi="宋体" w:eastAsia="宋体" w:cs="宋体"/>
          <w:sz w:val="24"/>
          <w:szCs w:val="24"/>
          <w:lang w:val="en-US" w:eastAsia="zh-CN"/>
        </w:rPr>
        <w:t>不得撤回其投标。</w:t>
      </w: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五 开标及评标</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ascii="宋体" w:hAnsi="宋体" w:eastAsia="宋体" w:cs="宋体"/>
          <w:spacing w:val="-5"/>
          <w:sz w:val="24"/>
          <w:szCs w:val="24"/>
        </w:rPr>
      </w:pPr>
      <w:r>
        <w:rPr>
          <w:rFonts w:hint="eastAsia" w:ascii="宋体" w:hAnsi="宋体" w:eastAsia="宋体" w:cs="宋体"/>
          <w:sz w:val="28"/>
          <w:szCs w:val="20"/>
          <w:lang w:val="en-US" w:eastAsia="zh-CN"/>
        </w:rPr>
        <w:t>18、开标</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18.1招标人应当按规定的时间和地点组织公开开标。开标时邀请所有投标人授权代表、招标人和有关方面代表参加。 参加开标的投标人应是其法定代表人或授权委托人，应随身携带投标人的授权委托书（适用于非法定代表人）或法定代表人身份证明书（适用于法定代表人）以及本人身份证明（被授权时要同时提交法定代表人和授权委托人身份证复印件各一份，加盖公章）并签名报到以证明其出席。</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18.2开标程序</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主持人按下列程序进行开标：</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（1）宣布开标纪律；</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（2）公布在投标截止时间前递交投标文件的投标人名称，并点名确认投标人是否派人到场；</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（3）宣布开标人、唱标人、记录人、监标人等有关人员姓名；</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（4）检查投标文件的密封情况；</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（5）宣布投标文件开标顺序；</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（6）按照宣布的开标顺序当众开标，并记录；</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（7）投标人代表、监标人、记录人等有关人员在开标记录上签字确认；</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（8）开标结束。</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19、评标</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19.1评标由招标人自行组建的评标委员会负责。</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19.2 评标严格按照招标文件的要求和条件进行。本项目采用综合评分法。即指在最大限度地满足招标文件实质性要求的前提下，按照规定的各项因素进行综合评审后，以得分高低排序推荐中标候选人或根据招标人的委托直接确定中标人的评标方法。</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19.3评标活动遵循公平、公正、科学、诚实信用的原则。</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19.4评标委员会按照第五章评标办法规定的方法、评审因素、标准和程序对投标文件进行评审。</w:t>
      </w:r>
    </w:p>
    <w:p>
      <w:pPr>
        <w:bidi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19.5在评标期间，投标人试图影响招标人和评标委员会的任何活动，将导致其投标被拒绝，并依法承担相应的法律责任。</w:t>
      </w: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六 确定中标人</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20、中标候选人的确定原则及标准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20.1确定实质上响应招标文件且满足下列条件之一者为中标候选人。</w:t>
      </w:r>
    </w:p>
    <w:p>
      <w:pPr>
        <w:bidi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评委独立评审、打分，按总平均分由高到低顺序排列，推荐综合得分在前的 3 名投标人由高到低得分排序为本项目的中标候选人。得分相同时，按投标报价由低到高顺序排列，得分与投标报价均相同的，按技术部分由高到低依次排列。</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21、确定中标人</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21.1 评标委员会将根据评标标准，推荐评标排序。</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22、招标人的权利</w:t>
      </w:r>
    </w:p>
    <w:p>
      <w:pPr>
        <w:bidi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22.1因不可抗力或中标人不能履约等情形，招标人保留与其他中标候选人签订合同的权利。</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23、中标结果公告及中标通知书</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23.1招标人将自中标人确定之日起发布中标结果公告。</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23.2中标结果公告无异议发出中标通知书。</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23.3中标通知书是合同的组成部分。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23.4中标人确定后，招标人不对未中标人就评标过程以及未能中标原因作出任何解释。</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24、签订合同</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24.1中标人应当自中标通知书发出之日起 30 日内，与招标人签订合同，否则按开标后撤回投标处理。</w:t>
      </w:r>
    </w:p>
    <w:p>
      <w:pPr>
        <w:bidi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24.2招标文件、中标人的投标文件及其澄清文件、中标通知书等，均为签订合同的依据。</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25、履约保证金（本项目无）</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25.1中标人在签订合同后 / 日内， 按招标文件中提供的履约保证金保函格式或招标人可以接受的其他形式向招标人提交须知前附表规定的金额的履约保证金。</w:t>
      </w:r>
    </w:p>
    <w:p>
      <w:pPr>
        <w:bidi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25.2如果中标人没有按照上述第 24 条或 25.1 条的规定执行，招标人将取消该中标决定，在此情况下，招标人可选取下一个中标候选人作为中标人。</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26、质疑与投诉</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26.1投标人对中标结果有异议的，以书面形式一次性向招标人提出疑问。招标人对质疑内容作出答复。</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26.2 投标人提出疑问的范围只限于招标文件、招标过程以及中标结果三个方面的事项。</w:t>
      </w:r>
    </w:p>
    <w:p>
      <w:pPr>
        <w:bidi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26.3 投标人以书面形式提出的质疑文件须由参与投标的法定代表人或其被授权人携带身份证明送达，招标人不接受电话、邮寄、快递方式。</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27、中标服务费（本项目暂不收取任何服务费）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27.1中标服务费收费标准及交纳方式详见投标人须知前附表。</w:t>
      </w:r>
    </w:p>
    <w:p>
      <w:pPr>
        <w:bidi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27.2中标服务费收费参考文件见后附。</w:t>
      </w:r>
    </w:p>
    <w:p>
      <w:pPr>
        <w:pStyle w:val="4"/>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bookmarkStart w:id="25" w:name="_bookmark6"/>
      <w:bookmarkEnd w:id="25"/>
      <w:bookmarkStart w:id="26" w:name="_bookmark5"/>
      <w:bookmarkEnd w:id="26"/>
      <w:r>
        <w:rPr>
          <w:rFonts w:hint="eastAsia" w:ascii="宋体" w:hAnsi="宋体" w:eastAsia="宋体" w:cs="宋体"/>
          <w:sz w:val="28"/>
          <w:szCs w:val="20"/>
          <w:lang w:val="en-US" w:eastAsia="zh-CN"/>
        </w:rPr>
        <w:t>28、其他</w:t>
      </w:r>
    </w:p>
    <w:p>
      <w:pPr>
        <w:spacing w:before="0" w:line="360" w:lineRule="auto"/>
        <w:ind w:right="0" w:firstLine="480" w:firstLineChars="200"/>
        <w:rPr>
          <w:rFonts w:ascii="宋体" w:hAnsi="宋体" w:eastAsia="宋体" w:cs="宋体"/>
          <w:spacing w:val="-8"/>
          <w:sz w:val="24"/>
          <w:szCs w:val="24"/>
        </w:rPr>
      </w:pPr>
      <w:r>
        <w:rPr>
          <w:rFonts w:hint="eastAsia" w:ascii="宋体" w:hAnsi="宋体" w:eastAsia="宋体" w:cs="宋体"/>
          <w:sz w:val="24"/>
          <w:szCs w:val="24"/>
          <w:lang w:val="en-US" w:eastAsia="zh-CN"/>
        </w:rPr>
        <w:t>28.1本招标文件最终解释权归招标人。</w:t>
      </w:r>
    </w:p>
    <w:p>
      <w:pPr>
        <w:spacing w:before="223" w:line="331" w:lineRule="auto"/>
        <w:ind w:right="48"/>
        <w:rPr>
          <w:rFonts w:ascii="宋体" w:hAnsi="宋体" w:eastAsia="宋体" w:cs="宋体"/>
          <w:spacing w:val="-8"/>
          <w:sz w:val="24"/>
          <w:szCs w:val="24"/>
        </w:rPr>
      </w:pPr>
    </w:p>
    <w:p>
      <w:pPr>
        <w:spacing w:before="223" w:line="331" w:lineRule="auto"/>
        <w:ind w:right="48"/>
        <w:rPr>
          <w:rFonts w:ascii="宋体" w:hAnsi="宋体" w:eastAsia="宋体" w:cs="宋体"/>
          <w:spacing w:val="-8"/>
          <w:sz w:val="24"/>
          <w:szCs w:val="24"/>
        </w:rPr>
      </w:pPr>
    </w:p>
    <w:p>
      <w:pPr>
        <w:spacing w:before="223" w:line="331" w:lineRule="auto"/>
        <w:ind w:right="48"/>
        <w:rPr>
          <w:rFonts w:ascii="宋体" w:hAnsi="宋体" w:eastAsia="宋体" w:cs="宋体"/>
          <w:spacing w:val="-8"/>
          <w:sz w:val="24"/>
          <w:szCs w:val="24"/>
        </w:rPr>
        <w:sectPr>
          <w:footerReference r:id="rId6" w:type="default"/>
          <w:pgSz w:w="11909" w:h="16839"/>
          <w:pgMar w:top="1417" w:right="1723" w:bottom="409" w:left="1786" w:header="0" w:footer="283" w:gutter="0"/>
          <w:pgNumType w:fmt="numberInDash" w:start="1"/>
          <w:cols w:space="720" w:num="1"/>
        </w:sectPr>
      </w:pPr>
    </w:p>
    <w:p>
      <w:pPr>
        <w:pStyle w:val="3"/>
        <w:bidi w:val="0"/>
        <w:spacing w:line="240" w:lineRule="auto"/>
        <w:jc w:val="center"/>
        <w:rPr>
          <w:rFonts w:hint="eastAsia" w:ascii="宋体" w:hAnsi="宋体" w:eastAsia="宋体" w:cs="宋体"/>
          <w:sz w:val="32"/>
          <w:szCs w:val="32"/>
        </w:rPr>
      </w:pPr>
      <w:bookmarkStart w:id="27" w:name="_Toc5141"/>
      <w:bookmarkStart w:id="28" w:name="_Toc6815"/>
      <w:bookmarkStart w:id="29" w:name="_Toc31448"/>
      <w:r>
        <w:rPr>
          <w:rFonts w:hint="eastAsia" w:ascii="宋体" w:hAnsi="宋体" w:eastAsia="宋体" w:cs="宋体"/>
          <w:sz w:val="32"/>
          <w:szCs w:val="32"/>
        </w:rPr>
        <w:t>第</w:t>
      </w:r>
      <w:r>
        <w:rPr>
          <w:rFonts w:hint="eastAsia" w:ascii="宋体" w:hAnsi="宋体" w:eastAsia="宋体" w:cs="宋体"/>
          <w:sz w:val="32"/>
          <w:szCs w:val="32"/>
          <w:lang w:val="en-US" w:eastAsia="zh-CN"/>
        </w:rPr>
        <w:t>三</w:t>
      </w:r>
      <w:r>
        <w:rPr>
          <w:rFonts w:hint="eastAsia" w:ascii="宋体" w:hAnsi="宋体" w:eastAsia="宋体" w:cs="宋体"/>
          <w:sz w:val="32"/>
          <w:szCs w:val="32"/>
        </w:rPr>
        <w:t xml:space="preserve">章   </w:t>
      </w:r>
      <w:r>
        <w:rPr>
          <w:rFonts w:hint="eastAsia" w:ascii="宋体" w:hAnsi="宋体" w:eastAsia="宋体" w:cs="宋体"/>
          <w:sz w:val="32"/>
          <w:szCs w:val="32"/>
          <w:lang w:val="en-US" w:eastAsia="zh-CN"/>
        </w:rPr>
        <w:t>技术标准与要求</w:t>
      </w:r>
      <w:bookmarkEnd w:id="27"/>
      <w:bookmarkEnd w:id="28"/>
      <w:bookmarkEnd w:id="29"/>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一、项目名称</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清华大学玉泉医院（清华大学中西医结合医院）</w:t>
      </w:r>
      <w:r>
        <w:rPr>
          <w:rFonts w:hint="eastAsia" w:ascii="宋体" w:hAnsi="宋体" w:eastAsia="宋体" w:cs="宋体"/>
          <w:color w:val="000000"/>
          <w:sz w:val="24"/>
          <w:szCs w:val="24"/>
          <w:lang w:val="en-US" w:eastAsia="zh-CN"/>
        </w:rPr>
        <w:t>消防设施设备维护保养、电气防火检测</w:t>
      </w:r>
      <w:r>
        <w:rPr>
          <w:rFonts w:hint="eastAsia" w:ascii="宋体" w:hAnsi="宋体" w:eastAsia="宋体" w:cs="宋体"/>
          <w:sz w:val="24"/>
          <w:szCs w:val="24"/>
          <w:lang w:val="en-US" w:eastAsia="zh-CN"/>
        </w:rPr>
        <w:t>项目。</w:t>
      </w: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en-US"/>
        </w:rPr>
      </w:pPr>
      <w:r>
        <w:rPr>
          <w:rFonts w:hint="eastAsia" w:ascii="宋体" w:hAnsi="宋体" w:eastAsia="宋体" w:cs="宋体"/>
          <w:sz w:val="28"/>
          <w:szCs w:val="20"/>
          <w:lang w:val="en-US" w:eastAsia="zh-CN"/>
        </w:rPr>
        <w:t>二、</w:t>
      </w:r>
      <w:r>
        <w:rPr>
          <w:rFonts w:hint="eastAsia" w:ascii="宋体" w:hAnsi="宋体" w:eastAsia="宋体" w:cs="宋体"/>
          <w:sz w:val="28"/>
          <w:szCs w:val="20"/>
          <w:lang w:val="en-US" w:eastAsia="en-US"/>
        </w:rPr>
        <w:t>采购需求</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（一）合同签订说明</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1.本次招标要求中标方签订两份独立合同，分别涵盖项目的</w:t>
      </w:r>
      <w:r>
        <w:rPr>
          <w:rFonts w:hint="eastAsia" w:ascii="宋体" w:hAnsi="宋体" w:eastAsia="宋体" w:cs="宋体"/>
          <w:color w:val="000000"/>
          <w:sz w:val="24"/>
          <w:szCs w:val="24"/>
          <w:lang w:val="en-US" w:eastAsia="zh-CN"/>
        </w:rPr>
        <w:t>消防设施设备维护保养和电气防火检测</w:t>
      </w:r>
      <w:r>
        <w:rPr>
          <w:rFonts w:hint="eastAsia" w:ascii="宋体" w:hAnsi="宋体" w:eastAsia="宋体" w:cs="宋体"/>
          <w:sz w:val="24"/>
          <w:szCs w:val="24"/>
          <w:lang w:val="en-US" w:eastAsia="zh-CN"/>
        </w:rPr>
        <w:t>服务。</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2.服务费调整机制：服务面积变化（减少/增加）时乙方根据实际工作量重新计算费用，次月起甲方支付调整后的金额。服务变更及费用调整需双方书面确认，作为合同补充部分。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（一）服务项目说明</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清华大学玉泉医院（清华大学中西医结合医院）</w:t>
      </w:r>
      <w:r>
        <w:rPr>
          <w:rFonts w:hint="eastAsia" w:ascii="宋体" w:hAnsi="宋体" w:eastAsia="宋体" w:cs="宋体"/>
          <w:color w:val="000000"/>
          <w:sz w:val="24"/>
          <w:szCs w:val="24"/>
          <w:lang w:val="en-US" w:eastAsia="zh-CN"/>
        </w:rPr>
        <w:t>消防设施设备维护保养、电气防火检测</w:t>
      </w:r>
      <w:r>
        <w:rPr>
          <w:rFonts w:hint="eastAsia" w:ascii="宋体" w:hAnsi="宋体" w:eastAsia="宋体" w:cs="宋体"/>
          <w:sz w:val="24"/>
          <w:szCs w:val="24"/>
          <w:lang w:val="en-US" w:eastAsia="zh-CN"/>
        </w:rPr>
        <w:t>项目</w:t>
      </w:r>
    </w:p>
    <w:tbl>
      <w:tblPr>
        <w:tblStyle w:val="17"/>
        <w:tblW w:w="9315"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607"/>
        <w:gridCol w:w="1772"/>
        <w:gridCol w:w="1723"/>
        <w:gridCol w:w="1560"/>
        <w:gridCol w:w="1252"/>
        <w:gridCol w:w="1200"/>
        <w:gridCol w:w="1201"/>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1022" w:hRule="atLeast"/>
          <w:tblHeader/>
        </w:trPr>
        <w:tc>
          <w:tcPr>
            <w:tcW w:w="607"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品目号</w:t>
            </w:r>
          </w:p>
        </w:tc>
        <w:tc>
          <w:tcPr>
            <w:tcW w:w="1772"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品目名称</w:t>
            </w:r>
          </w:p>
        </w:tc>
        <w:tc>
          <w:tcPr>
            <w:tcW w:w="1723"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采购标的</w:t>
            </w:r>
          </w:p>
        </w:tc>
        <w:tc>
          <w:tcPr>
            <w:tcW w:w="1560"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数量（单位）</w:t>
            </w:r>
          </w:p>
        </w:tc>
        <w:tc>
          <w:tcPr>
            <w:tcW w:w="1252"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技术规格、参数及要求</w:t>
            </w:r>
          </w:p>
        </w:tc>
        <w:tc>
          <w:tcPr>
            <w:tcW w:w="1200"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品目预算（万元）</w:t>
            </w:r>
          </w:p>
        </w:tc>
        <w:tc>
          <w:tcPr>
            <w:tcW w:w="1201"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最高限价（万元）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Ex>
        <w:trPr>
          <w:trHeight w:val="755" w:hRule="atLeast"/>
        </w:trPr>
        <w:tc>
          <w:tcPr>
            <w:tcW w:w="607"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p>
        </w:tc>
        <w:tc>
          <w:tcPr>
            <w:tcW w:w="1772"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000000"/>
                <w:sz w:val="24"/>
                <w:szCs w:val="24"/>
                <w:lang w:val="en-US" w:eastAsia="zh-CN"/>
              </w:rPr>
              <w:t>消防设施设备维护保养、电气防火检测</w:t>
            </w:r>
          </w:p>
        </w:tc>
        <w:tc>
          <w:tcPr>
            <w:tcW w:w="1723"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000000"/>
                <w:sz w:val="24"/>
                <w:szCs w:val="24"/>
                <w:lang w:val="en-US" w:eastAsia="zh-CN"/>
              </w:rPr>
              <w:t>消防设施设备维护保养、电气防火检测</w:t>
            </w:r>
          </w:p>
        </w:tc>
        <w:tc>
          <w:tcPr>
            <w:tcW w:w="1560"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pPr>
              <w:keepNext w:val="0"/>
              <w:keepLines w:val="0"/>
              <w:suppressLineNumbers w:val="0"/>
              <w:bidi w:val="0"/>
              <w:spacing w:before="0" w:beforeAutospacing="0" w:after="0" w:afterAutospacing="0"/>
              <w:ind w:left="0" w:right="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1（项）</w:t>
            </w:r>
          </w:p>
        </w:tc>
        <w:tc>
          <w:tcPr>
            <w:tcW w:w="1252"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pPr>
              <w:keepNext w:val="0"/>
              <w:keepLines w:val="0"/>
              <w:suppressLineNumbers w:val="0"/>
              <w:bidi w:val="0"/>
              <w:spacing w:before="0" w:beforeAutospacing="0" w:after="0" w:afterAutospacing="0"/>
              <w:ind w:left="0" w:right="0"/>
              <w:jc w:val="center"/>
              <w:rPr>
                <w:rFonts w:hint="default" w:ascii="宋体" w:hAnsi="宋体" w:eastAsia="宋体" w:cs="宋体"/>
                <w:color w:val="auto"/>
                <w:sz w:val="24"/>
                <w:szCs w:val="24"/>
                <w:lang w:val="en-US"/>
              </w:rPr>
            </w:pPr>
            <w:r>
              <w:rPr>
                <w:rFonts w:hint="eastAsia" w:ascii="宋体" w:hAnsi="宋体" w:eastAsia="宋体" w:cs="宋体"/>
                <w:color w:val="auto"/>
                <w:sz w:val="24"/>
                <w:szCs w:val="24"/>
                <w:lang w:val="en-US" w:eastAsia="zh-CN"/>
              </w:rPr>
              <w:t>详见招标需求</w:t>
            </w:r>
          </w:p>
        </w:tc>
        <w:tc>
          <w:tcPr>
            <w:tcW w:w="1200"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pPr>
              <w:keepNext w:val="0"/>
              <w:keepLines w:val="0"/>
              <w:suppressLineNumbers w:val="0"/>
              <w:bidi w:val="0"/>
              <w:spacing w:before="0" w:beforeAutospacing="0" w:after="0" w:afterAutospacing="0"/>
              <w:ind w:left="0" w:right="0"/>
              <w:jc w:val="center"/>
              <w:rPr>
                <w:rFonts w:hint="default" w:ascii="宋体" w:hAnsi="宋体" w:eastAsia="宋体" w:cs="宋体"/>
                <w:color w:val="auto"/>
                <w:sz w:val="24"/>
                <w:szCs w:val="24"/>
                <w:lang w:val="en-US" w:eastAsia="zh-CN"/>
              </w:rPr>
            </w:pPr>
            <w:r>
              <w:rPr>
                <w:rFonts w:hint="eastAsia" w:ascii="宋体" w:hAnsi="宋体" w:eastAsia="宋体" w:cs="宋体"/>
                <w:sz w:val="24"/>
                <w:szCs w:val="24"/>
                <w:lang w:val="en-US" w:eastAsia="zh-CN"/>
              </w:rPr>
              <w:t>25.3033</w:t>
            </w:r>
          </w:p>
        </w:tc>
        <w:tc>
          <w:tcPr>
            <w:tcW w:w="1201"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pPr>
              <w:keepNext w:val="0"/>
              <w:keepLines w:val="0"/>
              <w:suppressLineNumbers w:val="0"/>
              <w:bidi w:val="0"/>
              <w:spacing w:before="0" w:beforeAutospacing="0" w:after="0" w:afterAutospacing="0"/>
              <w:ind w:left="0" w:leftChars="0" w:right="0" w:rightChars="0"/>
              <w:jc w:val="center"/>
              <w:rPr>
                <w:rFonts w:hint="eastAsia" w:ascii="宋体" w:hAnsi="宋体" w:eastAsia="宋体" w:cs="宋体"/>
                <w:snapToGrid w:val="0"/>
                <w:color w:val="auto"/>
                <w:kern w:val="0"/>
                <w:sz w:val="24"/>
                <w:szCs w:val="24"/>
                <w:lang w:val="en-US" w:eastAsia="zh-CN" w:bidi="ar-SA"/>
              </w:rPr>
            </w:pPr>
            <w:r>
              <w:rPr>
                <w:rFonts w:hint="eastAsia" w:ascii="宋体" w:hAnsi="宋体" w:eastAsia="宋体" w:cs="宋体"/>
                <w:sz w:val="24"/>
                <w:szCs w:val="24"/>
                <w:lang w:val="en-US" w:eastAsia="zh-CN"/>
              </w:rPr>
              <w:t>25.3033</w:t>
            </w:r>
          </w:p>
        </w:tc>
      </w:tr>
    </w:tbl>
    <w:p>
      <w:pPr>
        <w:bidi w:val="0"/>
        <w:spacing w:line="360" w:lineRule="auto"/>
        <w:ind w:firstLine="480" w:firstLineChars="20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本合同包不接受联合体投标</w:t>
      </w:r>
    </w:p>
    <w:p>
      <w:pPr>
        <w:bidi w:val="0"/>
        <w:spacing w:line="360" w:lineRule="auto"/>
        <w:ind w:firstLine="480" w:firstLineChars="200"/>
        <w:rPr>
          <w:rFonts w:hint="eastAsia" w:ascii="仿宋" w:hAnsi="仿宋" w:eastAsia="仿宋" w:cs="仿宋"/>
          <w:sz w:val="32"/>
          <w:szCs w:val="32"/>
          <w:lang w:eastAsia="zh-CN"/>
        </w:rPr>
      </w:pPr>
      <w:r>
        <w:rPr>
          <w:rFonts w:hint="eastAsia" w:ascii="宋体" w:hAnsi="宋体" w:eastAsia="宋体" w:cs="宋体"/>
          <w:sz w:val="24"/>
          <w:szCs w:val="24"/>
          <w:lang w:val="en-US" w:eastAsia="zh-CN"/>
        </w:rPr>
        <w:t>合同履行期限：1年，具体服务开始时间以使用方确定的时间为准。</w:t>
      </w: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en-US"/>
        </w:rPr>
      </w:pPr>
      <w:r>
        <w:rPr>
          <w:rFonts w:hint="eastAsia" w:ascii="宋体" w:hAnsi="宋体" w:eastAsia="宋体" w:cs="宋体"/>
          <w:sz w:val="28"/>
          <w:szCs w:val="20"/>
          <w:lang w:val="en-US" w:eastAsia="en-US"/>
        </w:rPr>
        <w:t>三、项目概况</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清华大学玉泉医院（清华大学中西医结合医院）消防报警系统和设施设备主要有：1.消防控制主机；2.室内外消火栓、水泵接合器；3.自动喷水灭火系统；4.火灾自动报警系统；5.气体灭火系统的维护保养；6.防火卷帘、防火门；7.消防电话通讯系统；8.消防广播系统</w:t>
      </w:r>
      <w:r>
        <w:rPr>
          <w:rFonts w:hint="eastAsia" w:ascii="宋体" w:hAnsi="宋体" w:eastAsia="宋体" w:cs="宋体"/>
          <w:sz w:val="24"/>
          <w:szCs w:val="24"/>
          <w:highlight w:val="none"/>
          <w:lang w:val="en-US" w:eastAsia="zh-CN"/>
        </w:rPr>
        <w:t>；9.消防联动系统（含防排烟系统）；10.消防水泵、稳压泵、控制柜、巡检柜；11.应急疏散系统（EPS系统）；12.消防电梯系统；13.消防水源（水箱水池）；14.可燃气体报</w:t>
      </w:r>
      <w:r>
        <w:rPr>
          <w:rFonts w:hint="eastAsia" w:ascii="宋体" w:hAnsi="宋体" w:eastAsia="宋体" w:cs="宋体"/>
          <w:sz w:val="24"/>
          <w:szCs w:val="24"/>
          <w:lang w:val="en-US" w:eastAsia="zh-CN"/>
        </w:rPr>
        <w:t>警系统。</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通过对消防设施设备维护保养、电气防火检测，使消防报警系统及设施处于良好的工作状态，为及时处置早期火灾事故和灭火疏散提供重要保障。</w:t>
      </w:r>
    </w:p>
    <w:p>
      <w:pPr>
        <w:bidi w:val="0"/>
        <w:spacing w:line="360" w:lineRule="auto"/>
        <w:ind w:firstLine="480" w:firstLineChars="200"/>
        <w:rPr>
          <w:rFonts w:hint="eastAsia" w:ascii="仿宋" w:hAnsi="仿宋" w:eastAsia="仿宋" w:cs="仿宋"/>
          <w:sz w:val="32"/>
          <w:szCs w:val="32"/>
          <w:lang w:val="en-US" w:eastAsia="zh-CN"/>
        </w:rPr>
      </w:pPr>
      <w:r>
        <w:rPr>
          <w:rFonts w:hint="eastAsia" w:ascii="宋体" w:hAnsi="宋体" w:eastAsia="宋体" w:cs="宋体"/>
          <w:sz w:val="24"/>
          <w:szCs w:val="24"/>
          <w:lang w:val="en-US" w:eastAsia="zh-CN"/>
        </w:rPr>
        <w:t>主要楼宇功能及建筑面积、楼层等明细表（仅供参考）：</w:t>
      </w:r>
    </w:p>
    <w:p>
      <w:pPr>
        <w:spacing w:line="34" w:lineRule="exact"/>
      </w:pPr>
    </w:p>
    <w:tbl>
      <w:tblPr>
        <w:tblStyle w:val="21"/>
        <w:tblW w:w="856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459"/>
        <w:gridCol w:w="2395"/>
        <w:gridCol w:w="2121"/>
        <w:gridCol w:w="1277"/>
        <w:gridCol w:w="131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17" w:hRule="atLeast"/>
        </w:trPr>
        <w:tc>
          <w:tcPr>
            <w:tcW w:w="1459"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楼座名称</w:t>
            </w:r>
          </w:p>
        </w:tc>
        <w:tc>
          <w:tcPr>
            <w:tcW w:w="2395"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建筑核心功能</w:t>
            </w:r>
          </w:p>
        </w:tc>
        <w:tc>
          <w:tcPr>
            <w:tcW w:w="2121"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建筑面积（㎡）</w:t>
            </w:r>
          </w:p>
        </w:tc>
        <w:tc>
          <w:tcPr>
            <w:tcW w:w="1277"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地上层数</w:t>
            </w:r>
          </w:p>
        </w:tc>
        <w:tc>
          <w:tcPr>
            <w:tcW w:w="1310" w:type="dxa"/>
            <w:vAlign w:val="center"/>
          </w:tcPr>
          <w:p>
            <w:pPr>
              <w:keepNext w:val="0"/>
              <w:keepLines w:val="0"/>
              <w:widowControl/>
              <w:suppressLineNumbers w:val="0"/>
              <w:jc w:val="center"/>
              <w:textAlignment w:val="center"/>
              <w:rPr>
                <w:rFonts w:hint="eastAsia" w:ascii="宋体" w:hAnsi="宋体" w:eastAsia="宋体" w:cs="宋体"/>
                <w:sz w:val="24"/>
                <w:szCs w:val="24"/>
              </w:rPr>
            </w:pPr>
            <w:r>
              <w:rPr>
                <w:rFonts w:hint="eastAsia" w:ascii="宋体" w:hAnsi="宋体" w:eastAsia="宋体" w:cs="宋体"/>
                <w:i w:val="0"/>
                <w:iCs w:val="0"/>
                <w:snapToGrid w:val="0"/>
                <w:color w:val="000000"/>
                <w:kern w:val="0"/>
                <w:sz w:val="24"/>
                <w:szCs w:val="24"/>
                <w:u w:val="none"/>
                <w:lang w:val="en-US" w:eastAsia="zh-CN" w:bidi="ar"/>
              </w:rPr>
              <w:t>地下层数</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88" w:hRule="atLeast"/>
        </w:trPr>
        <w:tc>
          <w:tcPr>
            <w:tcW w:w="1459"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A</w:t>
            </w:r>
            <w:r>
              <w:rPr>
                <w:rStyle w:val="24"/>
                <w:snapToGrid w:val="0"/>
                <w:color w:val="000000"/>
                <w:lang w:val="en-US" w:eastAsia="zh-CN" w:bidi="ar"/>
              </w:rPr>
              <w:t xml:space="preserve"> 楼</w:t>
            </w:r>
          </w:p>
        </w:tc>
        <w:tc>
          <w:tcPr>
            <w:tcW w:w="2395"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lang w:eastAsia="zh-CN"/>
              </w:rPr>
            </w:pPr>
            <w:r>
              <w:rPr>
                <w:rFonts w:hint="eastAsia" w:ascii="宋体" w:hAnsi="宋体" w:eastAsia="宋体" w:cs="宋体"/>
                <w:i w:val="0"/>
                <w:iCs w:val="0"/>
                <w:snapToGrid w:val="0"/>
                <w:color w:val="000000"/>
                <w:kern w:val="0"/>
                <w:sz w:val="24"/>
                <w:szCs w:val="24"/>
                <w:u w:val="none"/>
                <w:lang w:val="en-US" w:eastAsia="zh-CN" w:bidi="ar"/>
              </w:rPr>
              <w:t>教学、办公、医疗、会议于一体</w:t>
            </w:r>
          </w:p>
        </w:tc>
        <w:tc>
          <w:tcPr>
            <w:tcW w:w="2121"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lang w:val="en-US" w:eastAsia="zh-CN"/>
              </w:rPr>
            </w:pPr>
            <w:r>
              <w:rPr>
                <w:rFonts w:hint="eastAsia" w:ascii="宋体" w:hAnsi="宋体" w:eastAsia="宋体" w:cs="宋体"/>
                <w:i w:val="0"/>
                <w:iCs w:val="0"/>
                <w:snapToGrid w:val="0"/>
                <w:color w:val="000000"/>
                <w:kern w:val="0"/>
                <w:sz w:val="24"/>
                <w:szCs w:val="24"/>
                <w:u w:val="none"/>
                <w:lang w:val="en-US" w:eastAsia="zh-CN" w:bidi="ar"/>
              </w:rPr>
              <w:t>32319</w:t>
            </w:r>
          </w:p>
        </w:tc>
        <w:tc>
          <w:tcPr>
            <w:tcW w:w="1277"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7</w:t>
            </w:r>
          </w:p>
        </w:tc>
        <w:tc>
          <w:tcPr>
            <w:tcW w:w="1310"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20" w:hRule="atLeast"/>
        </w:trPr>
        <w:tc>
          <w:tcPr>
            <w:tcW w:w="1459"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B</w:t>
            </w:r>
            <w:r>
              <w:rPr>
                <w:rStyle w:val="24"/>
                <w:snapToGrid w:val="0"/>
                <w:color w:val="000000"/>
                <w:lang w:val="en-US" w:eastAsia="zh-CN" w:bidi="ar"/>
              </w:rPr>
              <w:t xml:space="preserve"> 楼</w:t>
            </w:r>
          </w:p>
        </w:tc>
        <w:tc>
          <w:tcPr>
            <w:tcW w:w="2395"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管理、医美、体检、</w:t>
            </w:r>
            <w:r>
              <w:rPr>
                <w:rStyle w:val="24"/>
                <w:snapToGrid w:val="0"/>
                <w:color w:val="000000"/>
                <w:lang w:val="en-US" w:eastAsia="zh-CN" w:bidi="ar"/>
              </w:rPr>
              <w:t xml:space="preserve"> 治未病、护士宿舍于一体</w:t>
            </w:r>
          </w:p>
        </w:tc>
        <w:tc>
          <w:tcPr>
            <w:tcW w:w="2121" w:type="dxa"/>
            <w:vAlign w:val="center"/>
          </w:tcPr>
          <w:p>
            <w:pPr>
              <w:keepNext w:val="0"/>
              <w:keepLines w:val="0"/>
              <w:widowControl/>
              <w:suppressLineNumbers w:val="0"/>
              <w:jc w:val="center"/>
              <w:textAlignment w:val="center"/>
              <w:rPr>
                <w:rFonts w:hint="eastAsia" w:ascii="宋体" w:hAnsi="宋体" w:eastAsia="宋体" w:cs="宋体"/>
                <w:spacing w:val="-6"/>
                <w:sz w:val="24"/>
                <w:szCs w:val="24"/>
                <w:highlight w:val="none"/>
                <w:lang w:val="en-US" w:eastAsia="zh-CN"/>
              </w:rPr>
            </w:pPr>
            <w:r>
              <w:rPr>
                <w:rFonts w:hint="eastAsia" w:ascii="宋体" w:hAnsi="宋体" w:eastAsia="宋体" w:cs="宋体"/>
                <w:i w:val="0"/>
                <w:iCs w:val="0"/>
                <w:snapToGrid w:val="0"/>
                <w:color w:val="000000"/>
                <w:kern w:val="0"/>
                <w:sz w:val="24"/>
                <w:szCs w:val="24"/>
                <w:u w:val="none"/>
                <w:lang w:val="en-US" w:eastAsia="zh-CN" w:bidi="ar"/>
              </w:rPr>
              <w:t>5148</w:t>
            </w:r>
          </w:p>
        </w:tc>
        <w:tc>
          <w:tcPr>
            <w:tcW w:w="1277"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7</w:t>
            </w:r>
          </w:p>
        </w:tc>
        <w:tc>
          <w:tcPr>
            <w:tcW w:w="1310"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40" w:hRule="atLeast"/>
        </w:trPr>
        <w:tc>
          <w:tcPr>
            <w:tcW w:w="1459"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C</w:t>
            </w:r>
            <w:r>
              <w:rPr>
                <w:rStyle w:val="24"/>
                <w:snapToGrid w:val="0"/>
                <w:color w:val="000000"/>
                <w:lang w:val="en-US" w:eastAsia="zh-CN" w:bidi="ar"/>
              </w:rPr>
              <w:t xml:space="preserve"> 楼</w:t>
            </w:r>
          </w:p>
        </w:tc>
        <w:tc>
          <w:tcPr>
            <w:tcW w:w="2395"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住院病房、血透、维</w:t>
            </w:r>
          </w:p>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修班、设备机房等于</w:t>
            </w:r>
            <w:r>
              <w:rPr>
                <w:rStyle w:val="24"/>
                <w:snapToGrid w:val="0"/>
                <w:color w:val="000000"/>
                <w:lang w:val="en-US" w:eastAsia="zh-CN" w:bidi="ar"/>
              </w:rPr>
              <w:t>一体</w:t>
            </w:r>
          </w:p>
        </w:tc>
        <w:tc>
          <w:tcPr>
            <w:tcW w:w="2121" w:type="dxa"/>
            <w:vAlign w:val="center"/>
          </w:tcPr>
          <w:p>
            <w:pPr>
              <w:keepNext w:val="0"/>
              <w:keepLines w:val="0"/>
              <w:widowControl/>
              <w:suppressLineNumbers w:val="0"/>
              <w:jc w:val="center"/>
              <w:textAlignment w:val="center"/>
              <w:rPr>
                <w:rFonts w:hint="eastAsia" w:ascii="宋体" w:hAnsi="宋体" w:eastAsia="宋体" w:cs="宋体"/>
                <w:spacing w:val="-6"/>
                <w:sz w:val="24"/>
                <w:szCs w:val="24"/>
                <w:highlight w:val="none"/>
                <w:lang w:val="en-US" w:eastAsia="zh-CN"/>
              </w:rPr>
            </w:pPr>
            <w:r>
              <w:rPr>
                <w:rFonts w:hint="eastAsia" w:ascii="宋体" w:hAnsi="宋体" w:eastAsia="宋体" w:cs="宋体"/>
                <w:i w:val="0"/>
                <w:iCs w:val="0"/>
                <w:snapToGrid w:val="0"/>
                <w:color w:val="000000"/>
                <w:kern w:val="0"/>
                <w:sz w:val="24"/>
                <w:szCs w:val="24"/>
                <w:u w:val="none"/>
                <w:lang w:val="en-US" w:eastAsia="zh-CN" w:bidi="ar"/>
              </w:rPr>
              <w:t>9841</w:t>
            </w:r>
          </w:p>
        </w:tc>
        <w:tc>
          <w:tcPr>
            <w:tcW w:w="1277"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13</w:t>
            </w:r>
          </w:p>
        </w:tc>
        <w:tc>
          <w:tcPr>
            <w:tcW w:w="1310"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9" w:hRule="atLeast"/>
        </w:trPr>
        <w:tc>
          <w:tcPr>
            <w:tcW w:w="1459"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发热门诊楼</w:t>
            </w:r>
          </w:p>
        </w:tc>
        <w:tc>
          <w:tcPr>
            <w:tcW w:w="2395"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医疗</w:t>
            </w:r>
          </w:p>
        </w:tc>
        <w:tc>
          <w:tcPr>
            <w:tcW w:w="2121"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667</w:t>
            </w:r>
          </w:p>
        </w:tc>
        <w:tc>
          <w:tcPr>
            <w:tcW w:w="1277"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3</w:t>
            </w:r>
          </w:p>
        </w:tc>
        <w:tc>
          <w:tcPr>
            <w:tcW w:w="1310"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3" w:hRule="atLeast"/>
        </w:trPr>
        <w:tc>
          <w:tcPr>
            <w:tcW w:w="1459"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病案室、装备办</w:t>
            </w:r>
          </w:p>
        </w:tc>
        <w:tc>
          <w:tcPr>
            <w:tcW w:w="2395"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办公</w:t>
            </w:r>
          </w:p>
        </w:tc>
        <w:tc>
          <w:tcPr>
            <w:tcW w:w="2121"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578</w:t>
            </w:r>
          </w:p>
        </w:tc>
        <w:tc>
          <w:tcPr>
            <w:tcW w:w="1277"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1310"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3" w:hRule="atLeast"/>
        </w:trPr>
        <w:tc>
          <w:tcPr>
            <w:tcW w:w="1459" w:type="dxa"/>
            <w:vAlign w:val="center"/>
          </w:tcPr>
          <w:p>
            <w:pPr>
              <w:keepNext w:val="0"/>
              <w:keepLines w:val="0"/>
              <w:widowControl/>
              <w:suppressLineNumbers w:val="0"/>
              <w:jc w:val="center"/>
              <w:textAlignment w:val="center"/>
              <w:rPr>
                <w:rFonts w:hint="eastAsia" w:ascii="宋体" w:hAnsi="宋体" w:eastAsia="宋体" w:cs="宋体"/>
                <w:spacing w:val="-2"/>
                <w:sz w:val="24"/>
                <w:szCs w:val="24"/>
                <w:highlight w:val="none"/>
                <w:lang w:val="en-US" w:eastAsia="zh-CN"/>
              </w:rPr>
            </w:pPr>
            <w:r>
              <w:rPr>
                <w:rFonts w:hint="eastAsia" w:ascii="宋体" w:hAnsi="宋体" w:eastAsia="宋体" w:cs="宋体"/>
                <w:i w:val="0"/>
                <w:iCs w:val="0"/>
                <w:snapToGrid w:val="0"/>
                <w:color w:val="000000"/>
                <w:kern w:val="0"/>
                <w:sz w:val="24"/>
                <w:szCs w:val="24"/>
                <w:u w:val="none"/>
                <w:lang w:val="en-US" w:eastAsia="zh-CN" w:bidi="ar"/>
              </w:rPr>
              <w:t>锅炉房</w:t>
            </w:r>
          </w:p>
        </w:tc>
        <w:tc>
          <w:tcPr>
            <w:tcW w:w="2395" w:type="dxa"/>
            <w:vAlign w:val="center"/>
          </w:tcPr>
          <w:p>
            <w:pPr>
              <w:keepNext w:val="0"/>
              <w:keepLines w:val="0"/>
              <w:widowControl/>
              <w:suppressLineNumbers w:val="0"/>
              <w:jc w:val="center"/>
              <w:textAlignment w:val="center"/>
              <w:rPr>
                <w:rFonts w:hint="eastAsia" w:ascii="宋体" w:hAnsi="宋体" w:eastAsia="宋体" w:cs="宋体"/>
                <w:spacing w:val="-2"/>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基础设施</w:t>
            </w:r>
          </w:p>
        </w:tc>
        <w:tc>
          <w:tcPr>
            <w:tcW w:w="2121" w:type="dxa"/>
            <w:vAlign w:val="center"/>
          </w:tcPr>
          <w:p>
            <w:pPr>
              <w:keepNext w:val="0"/>
              <w:keepLines w:val="0"/>
              <w:widowControl/>
              <w:suppressLineNumbers w:val="0"/>
              <w:jc w:val="center"/>
              <w:textAlignment w:val="center"/>
              <w:rPr>
                <w:rFonts w:hint="eastAsia" w:ascii="宋体" w:hAnsi="宋体" w:eastAsia="宋体" w:cs="宋体"/>
                <w:spacing w:val="-2"/>
                <w:sz w:val="24"/>
                <w:szCs w:val="24"/>
                <w:highlight w:val="none"/>
                <w:lang w:val="en-US" w:eastAsia="zh-CN"/>
              </w:rPr>
            </w:pPr>
            <w:r>
              <w:rPr>
                <w:rFonts w:hint="eastAsia" w:ascii="宋体" w:hAnsi="宋体" w:eastAsia="宋体" w:cs="宋体"/>
                <w:i w:val="0"/>
                <w:iCs w:val="0"/>
                <w:snapToGrid w:val="0"/>
                <w:color w:val="000000"/>
                <w:kern w:val="0"/>
                <w:sz w:val="24"/>
                <w:szCs w:val="24"/>
                <w:u w:val="none"/>
                <w:lang w:val="en-US" w:eastAsia="zh-CN" w:bidi="ar"/>
              </w:rPr>
              <w:t>428</w:t>
            </w:r>
          </w:p>
        </w:tc>
        <w:tc>
          <w:tcPr>
            <w:tcW w:w="1277"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2</w:t>
            </w:r>
          </w:p>
        </w:tc>
        <w:tc>
          <w:tcPr>
            <w:tcW w:w="1310"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3" w:hRule="atLeast"/>
        </w:trPr>
        <w:tc>
          <w:tcPr>
            <w:tcW w:w="1459" w:type="dxa"/>
            <w:vAlign w:val="center"/>
          </w:tcPr>
          <w:p>
            <w:pPr>
              <w:keepNext w:val="0"/>
              <w:keepLines w:val="0"/>
              <w:widowControl/>
              <w:suppressLineNumbers w:val="0"/>
              <w:jc w:val="center"/>
              <w:textAlignment w:val="center"/>
              <w:rPr>
                <w:rFonts w:hint="eastAsia" w:ascii="宋体" w:hAnsi="宋体" w:eastAsia="宋体" w:cs="宋体"/>
                <w:spacing w:val="-2"/>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档案室、煎药室、体检中心</w:t>
            </w:r>
          </w:p>
        </w:tc>
        <w:tc>
          <w:tcPr>
            <w:tcW w:w="2395" w:type="dxa"/>
            <w:vAlign w:val="center"/>
          </w:tcPr>
          <w:p>
            <w:pPr>
              <w:keepNext w:val="0"/>
              <w:keepLines w:val="0"/>
              <w:widowControl/>
              <w:suppressLineNumbers w:val="0"/>
              <w:jc w:val="center"/>
              <w:textAlignment w:val="center"/>
              <w:rPr>
                <w:rFonts w:hint="eastAsia" w:ascii="宋体" w:hAnsi="宋体" w:eastAsia="宋体" w:cs="宋体"/>
                <w:spacing w:val="-2"/>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办公</w:t>
            </w:r>
          </w:p>
        </w:tc>
        <w:tc>
          <w:tcPr>
            <w:tcW w:w="2121" w:type="dxa"/>
            <w:vAlign w:val="center"/>
          </w:tcPr>
          <w:p>
            <w:pPr>
              <w:keepNext w:val="0"/>
              <w:keepLines w:val="0"/>
              <w:widowControl/>
              <w:suppressLineNumbers w:val="0"/>
              <w:jc w:val="center"/>
              <w:textAlignment w:val="center"/>
              <w:rPr>
                <w:rFonts w:hint="eastAsia" w:ascii="宋体" w:hAnsi="宋体" w:eastAsia="宋体" w:cs="宋体"/>
                <w:spacing w:val="-2"/>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1085</w:t>
            </w:r>
          </w:p>
        </w:tc>
        <w:tc>
          <w:tcPr>
            <w:tcW w:w="1277"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1</w:t>
            </w:r>
          </w:p>
        </w:tc>
        <w:tc>
          <w:tcPr>
            <w:tcW w:w="1310"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1</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3" w:hRule="atLeast"/>
        </w:trPr>
        <w:tc>
          <w:tcPr>
            <w:tcW w:w="1459" w:type="dxa"/>
            <w:vAlign w:val="center"/>
          </w:tcPr>
          <w:p>
            <w:pPr>
              <w:keepNext w:val="0"/>
              <w:keepLines w:val="0"/>
              <w:widowControl/>
              <w:suppressLineNumbers w:val="0"/>
              <w:jc w:val="center"/>
              <w:textAlignment w:val="center"/>
              <w:rPr>
                <w:rFonts w:hint="eastAsia" w:ascii="宋体" w:hAnsi="宋体" w:eastAsia="宋体" w:cs="宋体"/>
                <w:spacing w:val="-2"/>
                <w:sz w:val="24"/>
                <w:szCs w:val="24"/>
                <w:highlight w:val="none"/>
                <w:lang w:val="en-US" w:eastAsia="zh-CN"/>
              </w:rPr>
            </w:pPr>
            <w:r>
              <w:rPr>
                <w:rFonts w:hint="eastAsia" w:ascii="宋体" w:hAnsi="宋体" w:eastAsia="宋体" w:cs="宋体"/>
                <w:i w:val="0"/>
                <w:iCs w:val="0"/>
                <w:snapToGrid w:val="0"/>
                <w:color w:val="000000"/>
                <w:kern w:val="0"/>
                <w:sz w:val="24"/>
                <w:szCs w:val="24"/>
                <w:u w:val="none"/>
                <w:lang w:val="en-US" w:eastAsia="zh-CN" w:bidi="ar"/>
              </w:rPr>
              <w:t>PCR</w:t>
            </w:r>
            <w:r>
              <w:rPr>
                <w:rStyle w:val="24"/>
                <w:snapToGrid w:val="0"/>
                <w:color w:val="000000"/>
                <w:lang w:val="en-US" w:eastAsia="zh-CN" w:bidi="ar"/>
              </w:rPr>
              <w:t xml:space="preserve"> 实验室</w:t>
            </w:r>
          </w:p>
        </w:tc>
        <w:tc>
          <w:tcPr>
            <w:tcW w:w="2395" w:type="dxa"/>
            <w:vAlign w:val="center"/>
          </w:tcPr>
          <w:p>
            <w:pPr>
              <w:keepNext w:val="0"/>
              <w:keepLines w:val="0"/>
              <w:widowControl/>
              <w:suppressLineNumbers w:val="0"/>
              <w:jc w:val="center"/>
              <w:textAlignment w:val="center"/>
              <w:rPr>
                <w:rFonts w:hint="eastAsia" w:ascii="宋体" w:hAnsi="宋体" w:eastAsia="宋体" w:cs="宋体"/>
                <w:spacing w:val="-4"/>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实验</w:t>
            </w:r>
          </w:p>
        </w:tc>
        <w:tc>
          <w:tcPr>
            <w:tcW w:w="2121" w:type="dxa"/>
            <w:vAlign w:val="center"/>
          </w:tcPr>
          <w:p>
            <w:pPr>
              <w:keepNext w:val="0"/>
              <w:keepLines w:val="0"/>
              <w:widowControl/>
              <w:suppressLineNumbers w:val="0"/>
              <w:jc w:val="center"/>
              <w:textAlignment w:val="center"/>
              <w:rPr>
                <w:rFonts w:hint="eastAsia" w:ascii="宋体" w:hAnsi="宋体" w:eastAsia="宋体" w:cs="宋体"/>
                <w:spacing w:val="-5"/>
                <w:sz w:val="24"/>
                <w:szCs w:val="24"/>
                <w:highlight w:val="none"/>
                <w:lang w:val="en-US" w:eastAsia="zh-CN"/>
              </w:rPr>
            </w:pPr>
            <w:r>
              <w:rPr>
                <w:rFonts w:hint="eastAsia" w:ascii="宋体" w:hAnsi="宋体" w:eastAsia="宋体" w:cs="宋体"/>
                <w:i w:val="0"/>
                <w:iCs w:val="0"/>
                <w:snapToGrid w:val="0"/>
                <w:color w:val="000000"/>
                <w:kern w:val="0"/>
                <w:sz w:val="24"/>
                <w:szCs w:val="24"/>
                <w:u w:val="none"/>
                <w:lang w:val="en-US" w:eastAsia="zh-CN" w:bidi="ar"/>
              </w:rPr>
              <w:t>80</w:t>
            </w:r>
          </w:p>
        </w:tc>
        <w:tc>
          <w:tcPr>
            <w:tcW w:w="1277"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w:t>
            </w:r>
          </w:p>
        </w:tc>
        <w:tc>
          <w:tcPr>
            <w:tcW w:w="1310" w:type="dxa"/>
            <w:vAlign w:val="center"/>
          </w:tcPr>
          <w:p>
            <w:pPr>
              <w:keepNext w:val="0"/>
              <w:keepLines w:val="0"/>
              <w:widowControl/>
              <w:suppressLineNumbers w:val="0"/>
              <w:jc w:val="center"/>
              <w:textAlignment w:val="center"/>
              <w:rPr>
                <w:rFonts w:hint="eastAsia" w:ascii="宋体" w:hAnsi="宋体" w:eastAsia="宋体" w:cs="宋体"/>
                <w:sz w:val="24"/>
                <w:szCs w:val="24"/>
                <w:highlight w:val="none"/>
              </w:rPr>
            </w:pPr>
            <w:r>
              <w:rPr>
                <w:rFonts w:hint="eastAsia" w:ascii="宋体" w:hAnsi="宋体" w:eastAsia="宋体" w:cs="宋体"/>
                <w:i w:val="0"/>
                <w:iCs w:val="0"/>
                <w:snapToGrid w:val="0"/>
                <w:color w:val="000000"/>
                <w:kern w:val="0"/>
                <w:sz w:val="24"/>
                <w:szCs w:val="24"/>
                <w:u w:val="none"/>
                <w:lang w:val="en-US" w:eastAsia="zh-CN" w:bidi="ar"/>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3" w:hRule="atLeast"/>
        </w:trPr>
        <w:tc>
          <w:tcPr>
            <w:tcW w:w="1459" w:type="dxa"/>
            <w:vAlign w:val="center"/>
          </w:tcPr>
          <w:p>
            <w:pPr>
              <w:keepNext w:val="0"/>
              <w:keepLines w:val="0"/>
              <w:widowControl/>
              <w:suppressLineNumbers w:val="0"/>
              <w:jc w:val="center"/>
              <w:textAlignment w:val="center"/>
              <w:rPr>
                <w:rFonts w:hint="default"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污水站</w:t>
            </w:r>
          </w:p>
        </w:tc>
        <w:tc>
          <w:tcPr>
            <w:tcW w:w="2395"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基础设施</w:t>
            </w:r>
          </w:p>
        </w:tc>
        <w:tc>
          <w:tcPr>
            <w:tcW w:w="2121" w:type="dxa"/>
            <w:vAlign w:val="center"/>
          </w:tcPr>
          <w:p>
            <w:pPr>
              <w:keepNext w:val="0"/>
              <w:keepLines w:val="0"/>
              <w:widowControl/>
              <w:suppressLineNumbers w:val="0"/>
              <w:jc w:val="center"/>
              <w:textAlignment w:val="center"/>
              <w:rPr>
                <w:rFonts w:hint="default"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41</w:t>
            </w:r>
          </w:p>
        </w:tc>
        <w:tc>
          <w:tcPr>
            <w:tcW w:w="1277"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1</w:t>
            </w:r>
          </w:p>
        </w:tc>
        <w:tc>
          <w:tcPr>
            <w:tcW w:w="1310" w:type="dxa"/>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3" w:hRule="atLeast"/>
        </w:trPr>
        <w:tc>
          <w:tcPr>
            <w:tcW w:w="8562" w:type="dxa"/>
            <w:gridSpan w:val="5"/>
            <w:vAlign w:val="center"/>
          </w:tcPr>
          <w:p>
            <w:pPr>
              <w:keepNext w:val="0"/>
              <w:keepLines w:val="0"/>
              <w:widowControl/>
              <w:suppressLineNumbers w:val="0"/>
              <w:jc w:val="right"/>
              <w:textAlignment w:val="center"/>
              <w:rPr>
                <w:rFonts w:hint="default" w:ascii="宋体" w:hAnsi="宋体" w:eastAsia="宋体" w:cs="宋体"/>
                <w:i w:val="0"/>
                <w:iCs w:val="0"/>
                <w:snapToGrid w:val="0"/>
                <w:color w:val="000000"/>
                <w:kern w:val="0"/>
                <w:sz w:val="24"/>
                <w:szCs w:val="24"/>
                <w:u w:val="none"/>
                <w:lang w:val="en-US" w:eastAsia="zh-CN" w:bidi="ar"/>
              </w:rPr>
            </w:pPr>
            <w:r>
              <w:rPr>
                <w:rFonts w:hint="eastAsia" w:ascii="宋体" w:hAnsi="宋体" w:eastAsia="宋体" w:cs="宋体"/>
                <w:i w:val="0"/>
                <w:iCs w:val="0"/>
                <w:snapToGrid w:val="0"/>
                <w:color w:val="000000"/>
                <w:kern w:val="0"/>
                <w:sz w:val="24"/>
                <w:szCs w:val="24"/>
                <w:u w:val="none"/>
                <w:lang w:val="en-US" w:eastAsia="zh-CN" w:bidi="ar"/>
              </w:rPr>
              <w:t>总计面积：50293㎡</w:t>
            </w:r>
          </w:p>
        </w:tc>
      </w:tr>
    </w:tbl>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en-US"/>
        </w:rPr>
      </w:pPr>
      <w:r>
        <w:rPr>
          <w:rFonts w:hint="eastAsia" w:ascii="宋体" w:hAnsi="宋体" w:eastAsia="宋体" w:cs="宋体"/>
          <w:sz w:val="28"/>
          <w:szCs w:val="20"/>
          <w:lang w:val="en-US" w:eastAsia="zh-CN"/>
        </w:rPr>
        <w:t>四</w:t>
      </w:r>
      <w:r>
        <w:rPr>
          <w:rFonts w:hint="eastAsia" w:ascii="宋体" w:hAnsi="宋体" w:eastAsia="宋体" w:cs="宋体"/>
          <w:sz w:val="28"/>
          <w:szCs w:val="20"/>
          <w:lang w:val="en-US" w:eastAsia="en-US"/>
        </w:rPr>
        <w:t>、服务内容</w:t>
      </w:r>
      <w:r>
        <w:rPr>
          <w:rFonts w:hint="eastAsia" w:ascii="宋体" w:hAnsi="宋体" w:eastAsia="宋体" w:cs="宋体"/>
          <w:sz w:val="28"/>
          <w:szCs w:val="20"/>
          <w:lang w:val="en-US" w:eastAsia="zh-CN"/>
        </w:rPr>
        <w:t>依据</w:t>
      </w:r>
      <w:r>
        <w:rPr>
          <w:rFonts w:hint="eastAsia" w:ascii="宋体" w:hAnsi="宋体" w:eastAsia="宋体" w:cs="宋体"/>
          <w:sz w:val="28"/>
          <w:szCs w:val="20"/>
          <w:lang w:val="en-US" w:eastAsia="en-US"/>
        </w:rPr>
        <w:t>及要求</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清华大学玉泉医院（清华大学中西医结合医院）消防设施设备维护保养、电气防火检测服务项目，包含A楼、B楼、C楼、发热门诊楼、锅炉房、病案室、装备库房及办公室及PCR实验室、档案室、体检中心、</w:t>
      </w:r>
      <w:r>
        <w:rPr>
          <w:rFonts w:hint="eastAsia" w:ascii="宋体" w:hAnsi="宋体" w:eastAsia="宋体" w:cs="宋体"/>
          <w:i w:val="0"/>
          <w:iCs w:val="0"/>
          <w:snapToGrid w:val="0"/>
          <w:color w:val="000000"/>
          <w:kern w:val="0"/>
          <w:sz w:val="24"/>
          <w:szCs w:val="24"/>
          <w:u w:val="none"/>
          <w:lang w:val="en-US" w:eastAsia="zh-CN" w:bidi="ar"/>
        </w:rPr>
        <w:t>污水站、</w:t>
      </w:r>
      <w:r>
        <w:rPr>
          <w:rFonts w:hint="eastAsia" w:ascii="宋体" w:hAnsi="宋体" w:eastAsia="宋体" w:cs="宋体"/>
          <w:sz w:val="24"/>
          <w:szCs w:val="24"/>
          <w:lang w:val="en-US" w:eastAsia="zh-CN"/>
        </w:rPr>
        <w:t>液氧站等。院区建筑面积总建筑面积</w:t>
      </w:r>
      <w:r>
        <w:rPr>
          <w:rFonts w:hint="eastAsia" w:ascii="宋体" w:hAnsi="宋体" w:eastAsia="宋体" w:cs="宋体"/>
          <w:i w:val="0"/>
          <w:iCs w:val="0"/>
          <w:snapToGrid w:val="0"/>
          <w:color w:val="000000"/>
          <w:kern w:val="0"/>
          <w:sz w:val="24"/>
          <w:szCs w:val="24"/>
          <w:u w:val="none"/>
          <w:lang w:val="en-US" w:eastAsia="zh-CN" w:bidi="ar"/>
        </w:rPr>
        <w:t>50293㎡</w:t>
      </w:r>
      <w:r>
        <w:rPr>
          <w:rFonts w:hint="eastAsia" w:ascii="宋体" w:hAnsi="宋体" w:eastAsia="宋体" w:cs="宋体"/>
          <w:sz w:val="24"/>
          <w:szCs w:val="24"/>
          <w:lang w:val="en-US" w:eastAsia="zh-CN"/>
        </w:rPr>
        <w:t>。</w:t>
      </w:r>
    </w:p>
    <w:p>
      <w:pPr>
        <w:bidi w:val="0"/>
        <w:spacing w:line="360" w:lineRule="auto"/>
        <w:ind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服务依据：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《中华人民共和国消防法》</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《建筑消防设施维护保养技术规范》（DB11/T3035-2023）</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《社会消防技术服务管理规定》（应急部7号令）</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《电气防火检测技术规范》DB11T 065-2022 </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《建筑消防设施检测技术规范》（GB/44481-2024）</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《建筑防火通用规范 GB55037-2022》</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《建筑设计防火规范》（GB50016-2014）（2018年版）</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《自动喷水灭火系统设计规范》（GB50084-2017）</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《火灾自动报警系统设计规范》（GB50116-2013）</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《北京市消防条例》</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《建筑消防设施的维护管理》（GB 25201-2010）</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《民用建筑电气设计标准》（ GB51348-2019 ）</w:t>
      </w:r>
    </w:p>
    <w:p>
      <w:pPr>
        <w:bidi w:val="0"/>
        <w:spacing w:line="360" w:lineRule="auto"/>
        <w:ind w:left="479" w:leftChars="228"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《火灾自动报警系统施工及验收规范》（GB50166-2007）</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"javascript:void(0)"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br w:type="textWrapping"/>
      </w:r>
      <w:r>
        <w:rPr>
          <w:rFonts w:hint="eastAsia" w:ascii="宋体" w:hAnsi="宋体" w:eastAsia="宋体" w:cs="宋体"/>
          <w:sz w:val="24"/>
          <w:szCs w:val="24"/>
          <w:lang w:val="en-US" w:eastAsia="zh-CN"/>
        </w:rPr>
        <w:t>《消防应急照明和疏散指示系统</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"javascript:void(0)"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GB 17945-2024</w:t>
      </w:r>
      <w:r>
        <w:rPr>
          <w:rFonts w:hint="eastAsia" w:ascii="宋体" w:hAnsi="宋体" w:eastAsia="宋体" w:cs="宋体"/>
          <w:sz w:val="24"/>
          <w:szCs w:val="24"/>
          <w:lang w:val="en-US" w:eastAsia="zh-CN"/>
        </w:rPr>
        <w:fldChar w:fldCharType="end"/>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"javascript:void(0)"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人员密集场所消防安全管理</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"javascript:void(0)"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GB/T 40248-2021</w:t>
      </w:r>
      <w:r>
        <w:rPr>
          <w:rFonts w:hint="eastAsia" w:ascii="宋体" w:hAnsi="宋体" w:eastAsia="宋体" w:cs="宋体"/>
          <w:sz w:val="24"/>
          <w:szCs w:val="24"/>
          <w:lang w:val="en-US" w:eastAsia="zh-CN"/>
        </w:rPr>
        <w:fldChar w:fldCharType="end"/>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"javascript:void(0)"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市政消防给水设施维护管理</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"javascript:void(0)"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GB/T 36122-2018</w:t>
      </w:r>
      <w:r>
        <w:rPr>
          <w:rFonts w:hint="eastAsia" w:ascii="宋体" w:hAnsi="宋体" w:eastAsia="宋体" w:cs="宋体"/>
          <w:sz w:val="24"/>
          <w:szCs w:val="24"/>
          <w:lang w:val="en-US" w:eastAsia="zh-CN"/>
        </w:rPr>
        <w:fldChar w:fldCharType="end"/>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"javascript:void(0)"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消防水泵接合器</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"javascript:void(0)"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GB 3446-2013</w:t>
      </w:r>
      <w:r>
        <w:rPr>
          <w:rFonts w:hint="eastAsia" w:ascii="宋体" w:hAnsi="宋体" w:eastAsia="宋体" w:cs="宋体"/>
          <w:sz w:val="24"/>
          <w:szCs w:val="24"/>
          <w:lang w:val="en-US" w:eastAsia="zh-CN"/>
        </w:rPr>
        <w:fldChar w:fldCharType="end"/>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"javascript:void(0)"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消防设备电源监控系统</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"javascript:void(0)"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GB 28184-2011</w:t>
      </w:r>
      <w:r>
        <w:rPr>
          <w:rFonts w:hint="eastAsia" w:ascii="宋体" w:hAnsi="宋体" w:eastAsia="宋体" w:cs="宋体"/>
          <w:sz w:val="24"/>
          <w:szCs w:val="24"/>
          <w:lang w:val="en-US" w:eastAsia="zh-CN"/>
        </w:rPr>
        <w:fldChar w:fldCharType="end"/>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"javascript:void(0)"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消防控制室通用技术要求</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"javascript:void(0)"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GB 25506-2010</w:t>
      </w:r>
      <w:r>
        <w:rPr>
          <w:rFonts w:hint="eastAsia" w:ascii="宋体" w:hAnsi="宋体" w:eastAsia="宋体" w:cs="宋体"/>
          <w:sz w:val="24"/>
          <w:szCs w:val="24"/>
          <w:lang w:val="en-US" w:eastAsia="zh-CN"/>
        </w:rPr>
        <w:fldChar w:fldCharType="end"/>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"javascript:void(0)"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消防应急照明和疏散指示系统</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"javascript:void(0)"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GB 17945-2010</w:t>
      </w:r>
      <w:r>
        <w:rPr>
          <w:rFonts w:hint="eastAsia" w:ascii="宋体" w:hAnsi="宋体" w:eastAsia="宋体" w:cs="宋体"/>
          <w:sz w:val="24"/>
          <w:szCs w:val="24"/>
          <w:lang w:val="en-US" w:eastAsia="zh-CN"/>
        </w:rPr>
        <w:fldChar w:fldCharType="end"/>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"javascript:void(0)"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消防联动控制系统</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"javascript:void(0)"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GB 16806-2006</w:t>
      </w:r>
      <w:r>
        <w:rPr>
          <w:rFonts w:hint="eastAsia" w:ascii="宋体" w:hAnsi="宋体" w:eastAsia="宋体" w:cs="宋体"/>
          <w:sz w:val="24"/>
          <w:szCs w:val="24"/>
          <w:lang w:val="en-US" w:eastAsia="zh-CN"/>
        </w:rPr>
        <w:fldChar w:fldCharType="end"/>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《消防设施通用规范》 GB55036-2022</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《汽车库、修车库、停车场设计防火规范》 GB50067-2014</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《消防给水及消火栓系统技术规范》GB50974-2014</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《建筑防烟排烟系统技术标准》 GB51251-2017</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《民用建筑通用规范》GB55031-2022</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《建筑消防设施的维护管理》GB25201-2010</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《防火门》GB12955-2024</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《七氟丙烷（HFC227ea）灭火剂》GB18614-2012</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《火灾探测报警产品的维修保养与报废》GB29837-2013</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w:t>
      </w: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"https://gf.cabr-fire.com/m/list-184.htm"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电气火灾模拟试验技术规程》GB/T27902-2011</w:t>
      </w:r>
      <w:r>
        <w:rPr>
          <w:rFonts w:hint="eastAsia" w:ascii="宋体" w:hAnsi="宋体" w:eastAsia="宋体" w:cs="宋体"/>
          <w:sz w:val="24"/>
          <w:szCs w:val="24"/>
          <w:lang w:val="en-US" w:eastAsia="zh-CN"/>
        </w:rPr>
        <w:fldChar w:fldCharType="end"/>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相关适用的法律法规及政策、标准、规范（包括但不限于上述文件， 若有已废止，则按照新的相关文件执行）实施维护保养、维修、检测等服务。</w:t>
      </w:r>
    </w:p>
    <w:p>
      <w:pPr>
        <w:bidi w:val="0"/>
        <w:spacing w:line="360" w:lineRule="auto"/>
        <w:ind w:firstLine="480" w:firstLineChars="200"/>
        <w:rPr>
          <w:rFonts w:hint="eastAsia"/>
          <w:lang w:val="en-US" w:eastAsia="zh-CN"/>
        </w:rPr>
        <w:sectPr>
          <w:pgSz w:w="11909" w:h="16839"/>
          <w:pgMar w:top="1417" w:right="1723" w:bottom="409" w:left="1786" w:header="0" w:footer="283" w:gutter="0"/>
          <w:pgNumType w:fmt="numberInDash"/>
          <w:cols w:space="720" w:num="1"/>
        </w:sectPr>
      </w:pPr>
      <w:r>
        <w:rPr>
          <w:rFonts w:hint="eastAsia" w:ascii="宋体" w:hAnsi="宋体" w:eastAsia="宋体" w:cs="宋体"/>
          <w:sz w:val="24"/>
          <w:szCs w:val="24"/>
          <w:lang w:val="en-US" w:eastAsia="zh-CN"/>
        </w:rPr>
        <w:t>根据本项目工作内容，现场配备完整所需的仪器、设备设施。仪器和设备</w:t>
      </w:r>
      <w:r>
        <w:rPr>
          <w:rFonts w:hint="default" w:ascii="宋体" w:hAnsi="宋体" w:eastAsia="宋体" w:cs="宋体"/>
          <w:sz w:val="24"/>
          <w:szCs w:val="24"/>
          <w:lang w:val="en-US" w:eastAsia="zh-CN"/>
        </w:rPr>
        <w:t>的型号、数量、精度等必须满足技术要求，并具备有效的计量检定合格证书。</w:t>
      </w:r>
    </w:p>
    <w:tbl>
      <w:tblPr>
        <w:tblStyle w:val="17"/>
        <w:tblW w:w="14318" w:type="dxa"/>
        <w:tblInd w:w="32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3899"/>
        <w:gridCol w:w="1718"/>
        <w:gridCol w:w="925"/>
        <w:gridCol w:w="698"/>
        <w:gridCol w:w="3984"/>
        <w:gridCol w:w="23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6" w:hRule="atLeast"/>
        </w:trPr>
        <w:tc>
          <w:tcPr>
            <w:tcW w:w="14318"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44"/>
                <w:szCs w:val="44"/>
                <w:u w:val="none"/>
              </w:rPr>
            </w:pPr>
            <w:r>
              <w:rPr>
                <w:rFonts w:hint="eastAsia" w:ascii="黑体" w:hAnsi="宋体" w:eastAsia="黑体" w:cs="黑体"/>
                <w:b w:val="0"/>
                <w:bCs w:val="0"/>
                <w:i w:val="0"/>
                <w:iCs w:val="0"/>
                <w:snapToGrid w:val="0"/>
                <w:color w:val="000000"/>
                <w:kern w:val="0"/>
                <w:sz w:val="32"/>
                <w:szCs w:val="32"/>
                <w:u w:val="none"/>
                <w:lang w:val="en-US" w:eastAsia="zh-CN" w:bidi="ar"/>
              </w:rPr>
              <w:t>消防设施设备一览表</w:t>
            </w:r>
            <w:r>
              <w:rPr>
                <w:rFonts w:hint="eastAsia" w:ascii="黑体" w:hAnsi="宋体" w:eastAsia="黑体" w:cs="黑体"/>
                <w:b w:val="0"/>
                <w:bCs w:val="0"/>
                <w:i w:val="0"/>
                <w:iCs w:val="0"/>
                <w:snapToGrid w:val="0"/>
                <w:color w:val="000000"/>
                <w:kern w:val="0"/>
                <w:sz w:val="21"/>
                <w:szCs w:val="21"/>
                <w:u w:val="none"/>
                <w:lang w:val="en-US" w:eastAsia="zh-CN" w:bidi="ar"/>
              </w:rPr>
              <w:t>（仅供参考）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产品名称</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型号</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数量</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单位</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安装位置</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所在系统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琴台式消防主机</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LD128E</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消防中控室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壁挂式消防主机</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LD128E-EN</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中控室/装备库房</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点型感烟探测器</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LD3000EN/C</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1997</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A楼、B楼、C楼、发热门诊楼、病案室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火灾报警系统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点型感温探测器</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LD3300EN/C</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298</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A楼、B楼、C楼、病案室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火灾报警系统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手动报警按钮</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LD2000EN/C</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219</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A楼、B楼、C楼、发热门诊楼、病案室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火灾报警系统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可燃气体探测器</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LD3101/B</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10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厨房</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可燃气体灭火系统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室内消火栓</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DN65</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238</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消火栓系统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压力开关</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ZSJY1.2BP</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水流指示器</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SG-II</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45</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感温电缆</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JTW-LD-SF6000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A楼配电室夹层</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火灾报警系统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信号蝶阀</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XD71X</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68</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70℃防火阀</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FH-22</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防排烟系统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280℃防火阀</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RL088478</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防排烟系统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消防水泵</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XBD5</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消火栓系统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喷淋泵</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XBD5</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七氟丙烷预制式气体灭火系统</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LD5503EN</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A楼、B楼、C楼、病案室、档案室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气体灭火系统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七氟丙烷组合分配气体灭火系统</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HFC-227ea</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气体灭火系统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卷帘门</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ZC-KJM</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樘</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防火分隔系统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常开防火门/常闭防火门</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GFM-0924</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16/134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樘</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防火分隔系统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排烟风机</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DWT-I</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防排烟系统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消防电梯</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TX5.0-1600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声光报警</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LD1001EN</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179</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A楼、B楼、C楼、发热门诊楼、病案室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火灾报警系统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消防广播</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火灾报警系统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应急照明</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45</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点</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火灾报警系统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排烟口</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PYK-FH</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防排烟系统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补风机</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HL3-2A</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防排烟系统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放气阀</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KPM-L10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排烟阀</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PYK-FH</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防排烟系统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正压送风机</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GD30K2-12</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防排烟系统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30</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正压送风口</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PYK-2</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防排烟系统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电磁阀</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SLO1DF02N3C13</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A楼、C楼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电话分机</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HY5716B</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61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A楼、B楼、C楼、发热门诊楼、病案室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消防电话系统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SA"/>
              </w:rPr>
              <w:t>电气火灾监控系统</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Acrel-6000B</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SA"/>
              </w:rPr>
              <w:t>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SA"/>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SA"/>
              </w:rPr>
              <w:t>配电室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r>
              <w:rPr>
                <w:rFonts w:hint="eastAsia" w:ascii="宋体" w:hAnsi="宋体" w:eastAsia="宋体" w:cs="宋体"/>
                <w:i w:val="0"/>
                <w:iCs w:val="0"/>
                <w:snapToGrid w:val="0"/>
                <w:color w:val="000000"/>
                <w:kern w:val="0"/>
                <w:sz w:val="20"/>
                <w:szCs w:val="20"/>
                <w:highlight w:val="none"/>
                <w:u w:val="none"/>
                <w:lang w:val="en-US" w:eastAsia="zh-CN" w:bidi="ar"/>
              </w:rPr>
              <w:t>电气火灾监控系统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电气火灾监控</w:t>
            </w:r>
            <w:r>
              <w:rPr>
                <w:rFonts w:hint="eastAsia" w:ascii="宋体" w:hAnsi="宋体" w:eastAsia="宋体" w:cs="宋体"/>
                <w:i w:val="0"/>
                <w:iCs w:val="0"/>
                <w:snapToGrid w:val="0"/>
                <w:color w:val="000000"/>
                <w:kern w:val="0"/>
                <w:sz w:val="20"/>
                <w:szCs w:val="20"/>
                <w:u w:val="none"/>
                <w:lang w:val="en-US" w:eastAsia="zh-CN" w:bidi="ar-SA"/>
              </w:rPr>
              <w:t>系统</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EI-DB6700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中控室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电气火灾监控系统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防火门监控</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EI-6300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中控室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防火分隔系统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湿式报警阀组</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ZSFZ/DN100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8</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预作用报警阀组</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ZSFY/DN100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雨淋阀阀组</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ZSFM/DN150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A楼地下一层</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不锈钢消防水箱</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DS-36</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座</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A楼、C楼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消火栓系统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40</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隔膜式气压罐</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SQL800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A楼、C楼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消火栓系统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地下室外消火栓</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SA100/65</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A楼、B楼、C楼外围</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消火栓系统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地下式消防接合器</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SQ150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A楼、B楼、C楼外围</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消火栓系统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SA"/>
              </w:rPr>
              <w:t>燃气报警设备</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SA"/>
              </w:rPr>
              <w:t>汉威科技</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SA"/>
              </w:rPr>
              <w:t>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SA"/>
              </w:rPr>
              <w:t>A楼、锅炉房</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SA"/>
              </w:rPr>
              <w:t>可燃气体报警器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预作用报警阀组</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ZSFG-150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5</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火灾显示盘</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LD128E(T)-A</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70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火灾报警系统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消防电话主机</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HY5711B</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中控室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消防电话系统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消防水池</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400/504/280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座</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A楼、C楼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自喷/消火栓灭火系统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EPS配电柜</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21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A楼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应急电源系统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避难间设施</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9</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应急救援</w:t>
            </w:r>
          </w:p>
        </w:tc>
      </w:tr>
    </w:tbl>
    <w:p>
      <w:pPr>
        <w:pStyle w:val="20"/>
        <w:spacing w:before="75" w:after="75"/>
        <w:jc w:val="left"/>
        <w:rPr>
          <w:rFonts w:hint="eastAsia" w:ascii="仿宋" w:hAnsi="仿宋" w:eastAsia="仿宋" w:cs="仿宋"/>
          <w:snapToGrid w:val="0"/>
          <w:color w:val="auto"/>
          <w:kern w:val="0"/>
          <w:sz w:val="24"/>
          <w:szCs w:val="24"/>
          <w:lang w:val="en-US" w:eastAsia="zh-CN" w:bidi="ar-SA"/>
        </w:rPr>
        <w:sectPr>
          <w:pgSz w:w="16839" w:h="11909" w:orient="landscape"/>
          <w:pgMar w:top="1786" w:right="1417" w:bottom="1233" w:left="409" w:header="0" w:footer="283" w:gutter="0"/>
          <w:pgNumType w:fmt="numberInDash"/>
          <w:cols w:space="720" w:num="1"/>
        </w:sectPr>
      </w:pP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en-US"/>
        </w:rPr>
      </w:pPr>
      <w:r>
        <w:rPr>
          <w:rFonts w:hint="eastAsia" w:ascii="宋体" w:hAnsi="宋体" w:eastAsia="宋体" w:cs="宋体"/>
          <w:sz w:val="28"/>
          <w:szCs w:val="20"/>
          <w:lang w:val="en-US" w:eastAsia="zh-CN"/>
        </w:rPr>
        <w:t>五</w:t>
      </w:r>
      <w:r>
        <w:rPr>
          <w:rFonts w:hint="eastAsia" w:ascii="宋体" w:hAnsi="宋体" w:eastAsia="宋体" w:cs="宋体"/>
          <w:sz w:val="28"/>
          <w:szCs w:val="20"/>
          <w:lang w:val="en-US" w:eastAsia="en-US"/>
        </w:rPr>
        <w:t>、</w:t>
      </w:r>
      <w:r>
        <w:rPr>
          <w:rFonts w:hint="eastAsia" w:ascii="宋体" w:hAnsi="宋体" w:eastAsia="宋体" w:cs="宋体"/>
          <w:sz w:val="28"/>
          <w:szCs w:val="20"/>
          <w:lang w:val="en-US" w:eastAsia="zh-CN"/>
        </w:rPr>
        <w:t>消防设施设备维护保养、电气防火检测服务</w:t>
      </w:r>
      <w:r>
        <w:rPr>
          <w:rFonts w:hint="eastAsia" w:ascii="宋体" w:hAnsi="宋体" w:eastAsia="宋体" w:cs="宋体"/>
          <w:sz w:val="28"/>
          <w:szCs w:val="20"/>
          <w:lang w:val="en-US" w:eastAsia="en-US"/>
        </w:rPr>
        <w:t>期限</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一年</w:t>
      </w: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en-US"/>
        </w:rPr>
      </w:pPr>
      <w:r>
        <w:rPr>
          <w:rFonts w:hint="eastAsia" w:ascii="宋体" w:hAnsi="宋体" w:eastAsia="宋体" w:cs="宋体"/>
          <w:sz w:val="28"/>
          <w:szCs w:val="20"/>
          <w:lang w:val="en-US" w:eastAsia="zh-CN"/>
        </w:rPr>
        <w:t>六</w:t>
      </w:r>
      <w:r>
        <w:rPr>
          <w:rFonts w:hint="eastAsia" w:ascii="宋体" w:hAnsi="宋体" w:eastAsia="宋体" w:cs="宋体"/>
          <w:sz w:val="28"/>
          <w:szCs w:val="20"/>
          <w:lang w:val="en-US" w:eastAsia="en-US"/>
        </w:rPr>
        <w:t>、其他要求</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（一）基本内容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乙方应认真贯彻有关消防法律法规和技术规范，遵守科学和职业道德规范，依法开展建筑消防设施设备维护保养、电气防火检测业务，依法取得消防设施设备维护保养、电气防火检测资质；保证维修保养后的建筑消防设施质量满足相关标准要求，并不定期无偿为使用方值班或管理人员进行专业技术培训（每季度至少1次）。</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制定并按照建筑消防设施维护保养计划，派遣已通过消防行业特有工种职业技能鉴定，持有高级技能以上等级职业资格证书的保养人员（每次至少2人）每月定期维护保养建筑消防设施，如实出具《建筑消防设施维修保养报告书》，并报送当地消防救援机构备案；</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3、设备发生故障后，派遣已通过消防行业特有工种职业技能鉴定，持有技师以上等级职业资格证书的维修人员（每次至少2 人）2小时内到现场修复存在问题和故障的消防设施，并承担不及时维修发生的责任；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发现消防设施存在问题和故障及时修复，并承担违规操作造成故障和不及时通知维修发生的责任。乙方在维修保养过程中未经使用方允许不得随便更改相关设备的技术参数。不应擅自关停消防设施。维修期间确需暂时停用消防系统的，必须报经甲方消防安全责任人批准；故障排除后要进行相应功能试验并报经甲方消防安全管理人员检查确认；维修情况要如实记入《建筑消防设施故障维修记录表》。遇火情，因处理不当或不及时造成甲方损失或扩大损失，根据损失情况承担相应责任，并妥善处理事后工作。</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按照有关规定对消防设施进行巡查、检测，每月承担维修保养的建筑消防设施全面维修保养和检查一遍；每季度对消防设施进行一次全面检测，每年进行一次全面联动测试，保证全部设备正常运行，当乙方定期保养检测使用方的消防设施时必须有甲方派人跟进并签字确认，服务期间乙方人员做好工作记录，并送交甲方代表签字确认；否则甲方不予承认。</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6、如遇相关国家消防部门检查，乙方在接到通知后要无条件及时现场跟进，并负责检查出的问题进行整改，保证最终通过消防部门的检查验收。</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7、消防系统的故障界定，由乙方确认故障点，经双方确定认可（以报告书的形式） 维修更换的设备、配件费用，必须先报价（投标文件内附维保期内配件价格），经双方协商确定最终价格，否则拒付费用。乙方提供的产品应符合标准，有合格证，必须由甲方验收确认后方可使用。在搬运安装过程中所造成的损失，由乙方承担。维修更换的设备、配件保修期为一年，在保修期出现质量问题，负责包修包换。维修费的付款方式：随维保服务费同期支付。对所有确需更换的，提出建议，经甲方同意更换后，应出示更换部件报废证明。</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8、乙方根据需要储备一定数量的建筑消防设施易损件或与有关产品厂家、供应商签订相关合同，以保证供应。</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9、本服务设定了对建筑消防设施的巡视检查、测试检查和检验检查三种方式。消防设施巡视检查的由维保单位遵循《建筑消防设施检测技术规程》的有关规定实施。</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10、建筑消防设施测试检查记录表和年度检验报告，应乙方和甲方的消防安全责任人或者消防安全管理人员签字认可。</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11、乙方应根据本项目的情况编制详细的《建筑消防设施维修保养方案》。</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12、乙方需在维护保养方案中提供应急预案，并提供应急响应电话及到达时间。</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13、乙方所使用的工具、材料和设备符合国家有关安全、环保等标准、规范要求，且应合格。</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14、乙方有义务配合消防检测单位对甲方消防设备进行检测，并监督消防设备操作过程的合理性；</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15、如遇相关国家消防部门检查，乙方在接到通知后要无条件及时现场跟进，并负责检查出的问题进行整改，保证最终通过消防部门的检查验收；</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16、乙方应遵守甲方关于消防安全管理的相关规定，在服务过程中造成的人身和财产损失，乙方负责承担；</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17、乙方负有保密义务，严格执行甲方的相关保密制度；</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18、甲方如有改造的项目，为了保证整体消防系统运行正常，乙方应无条件配合；</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19、如甲方院内举办大型活动，乙方人员应保持在场配合甲方大型活动开展安全检查及安全监管工作；</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20、完成甲方安排的其他相关工作。</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（二）消防设施设备维护保养、电气防火检测服务</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投标人中标后，应对甲方的火灾自动报警系统、自动喷水灭火系统、消防栓给水设施及消火栓系统、防排烟系统、气体灭火系统、防火门、防火卷帘门、火灾应急照明、疏散指示标志、消防通讯、电梯迫降、火灾应急广播、灭火器等消防器材、设施进行全面检测维保，投标人需提供完整的消防设备零部件更换、维修价格表，由甲方按医院规定采购。部件维修更换由中标人负责，所有维修更换材料时都要按照不低于原件品质进行更换，维保中单次更换的单个零件单价在1000元以下的由中标人承担。在维保过程中，必须坚持以修为主的原则，确需更换零件时，中标人应及时写出书面说明，由双方共同论证确定，待甲方认可后方可实施。如中标人因自身条件原因，需请第三方协助维修，保养。所产生的调试、测试、维修、保养等费用由中标人自行承担，甲方概不负责。</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2、对损坏需更换器件、设备的价格按市场询价确定价格报价或就甲方审计价格合理结算。</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（三）维保质量要求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符合国家和省市颁布的现行规范和规定的质量标准，对消防设施进行维护保养，若招标期间或合同期间，国家重新颁布行业规范，则按最新规范执行。</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（四）维保档案内容要求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建筑消防设施的档案应包含基本情况和动态管理情况。基本情况包括消防设施验收文件和产品、系统使用说明书、系统调试记录等原始技术资料。动态管理情况包括检查记录、故障处理登记和年度检验报告等。</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2、按月、季、年总结检修维护情况应向甲方出具《建筑消防设施维修保养报告书》应向消防部门录入维护保养数据存档及医院消防主管部门存档。</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（五）维保记录保存期限</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各类维护保养及消防电气检测的存档时间不应少于6年。 </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（六）安全责任</w:t>
      </w:r>
    </w:p>
    <w:p>
      <w:pPr>
        <w:bidi w:val="0"/>
        <w:spacing w:line="360" w:lineRule="auto"/>
        <w:ind w:firstLine="480" w:firstLineChars="200"/>
      </w:pPr>
      <w:r>
        <w:rPr>
          <w:rFonts w:hint="eastAsia" w:ascii="宋体" w:hAnsi="宋体" w:eastAsia="宋体" w:cs="宋体"/>
          <w:sz w:val="24"/>
          <w:szCs w:val="24"/>
          <w:lang w:val="en-US" w:eastAsia="zh-CN"/>
        </w:rPr>
        <w:t>为了保证甲方消防设施设备维护保养、电气防火检测服务的安全工作，甲方在中标人进行消防系统维修保养前，对中标人派驻现场人员进行口头安全教育，（口头教育后，甲方无相关安全责任），其教育的主要内容为安全注意事项。中标人负责对消防设施设备维护保养、电气防火检测服务人员的安全和治安教育，严格按照相关安全操作规程操作，做好安全防范措施，做到安全文明施工。中标人应确保双方人员财产安全，做到杜绝以下事故的发生（伤亡事故、火灾事故、触电、高空坠落、物体打击、机械伤害、中毒、中暑等等）各类事故的发生，如因中标人工作原因发生任何事故，所造成的所有损失和责任均由中标人承担，与甲方无关。中标人要做到合法用工，工作人员相关证件齐全，如中标人违法用工造成的损失由中标人承担。</w:t>
      </w: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default" w:ascii="宋体" w:hAnsi="宋体" w:eastAsia="宋体" w:cs="宋体"/>
          <w:sz w:val="28"/>
          <w:szCs w:val="20"/>
          <w:lang w:val="en-US" w:eastAsia="zh-CN"/>
        </w:rPr>
      </w:pPr>
      <w:r>
        <w:rPr>
          <w:rFonts w:hint="eastAsia" w:ascii="宋体" w:hAnsi="宋体" w:eastAsia="宋体" w:cs="宋体"/>
          <w:sz w:val="28"/>
          <w:szCs w:val="20"/>
          <w:lang w:val="en-US" w:eastAsia="zh-CN"/>
        </w:rPr>
        <w:t>七、消防设施设备维护保养内容</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本项目消防设施包含：</w:t>
      </w:r>
    </w:p>
    <w:p>
      <w:pPr>
        <w:bidi w:val="0"/>
        <w:spacing w:line="360" w:lineRule="auto"/>
        <w:ind w:firstLine="480" w:firstLineChars="200"/>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1.消防控制主机；2.室内外消火栓、水泵接合器；3.自动喷水灭火系统；4.火灾自动报警系统；5.气体灭火系统的维护保养；6.防火卷帘、防火门；7.消防电话通讯系统；8.消防广播系统；9.消防联动系统（含防排烟系统）；10.消防水泵、稳压泵、控制柜、巡检柜；11.应急疏散系统（EPS系统）；12.消防电梯系统；13.消防水源（水箱水池）；14.可燃气体报警系统；</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1.中控室消防控制主机、电气火灾控制主机、防火门控制主机的维护保养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 维修保养工作内容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1.1.1保持中控室消防控制主机清洁，定期用干净柔软的布擦拭外壳，避免灰尘堆积影响散热和正常运行。</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1.1.2确保消防主机安装在干燥、通风良好、无腐蚀性气体的地方，防止潮湿、高温、灰尘、有害气体等对设备造成损害。</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1.1.3定期检查主电源和备用电源，查看主电源的电压是否在正常范围，备用电源（如蓄电池）要进行定期充放电测试，确保在主电源故障时能正常供电。</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1.1.4定期测试消防主机的按键、指示灯等功能部件，保证其能正常操作和显示。</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1.1.5检查报警功能，看能否准确接收和处理探测器、手动报警按钮等设备传来的火灾报警信号；也要检查故障报警功能，确认在设备出现故障时能及时发出故障信号。</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1.1.6检查消防主机与各种外部设备（如探测器、联动设备等）之间的连接线路是否牢固，避免线路松动、断路或短路影响系统正常运行。</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1.1.7对连接的外部设备也要进行定期巡检，确保设备正常工作。</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1.2维修保养工作标准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1.2.1消防中控室控制主机内外部清洁，无灰尘，不影响设备散热及正常运行。</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1.2.2检查设备周围环境，确保运行正常。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1.2.3确保主备电源正常，线路紧固，电源通电正常，备用电源、备用电源（蓄电池）电压正常，无鼓包、漏液等问题。</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1.2.4消防设备控制主机按键正常，无失灵、磨损等问题。</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1.2.5消防设备控制主机报警声音正常，液晶屏显示正常，指示灯工作正常。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1.2.6消防设备控制主机报警接收正常，无漏报警、误报警等。</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1.3维修保养工作计划</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1.3.1每月对消防中控室控制主机内外部清洁，无灰尘，不影响设备散热及正常运行。</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1.3.2每月检查设备周围环境，确保运行正常。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1.3.3每月确保主备电源正常，线路紧固，电源通电正常，备用电源、备用电源（蓄电池）电压正常，无鼓包、漏液等问题。</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1.3.4每月消防设备控制主机按键正常，无失灵、丢键等问题。</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1.3.5每月消防设备控制主机报警声音正常，液晶屏显示正常，指示灯工作正常。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1.3.6每月消防设备控制主机报警接收正常，无漏报警、误报警等。</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2.室内外消火栓、水泵接合器系统的维护保养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 维修保养工作内容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2.1.1 检查消防栓箱配置是否完整齐全，包括检查每个消防栓口的静压是否符合设 计或规范要求，检查栓口橡胶是否老化、龟裂或脱落，检查水带是否霉烂、穿孔，检查卷盘胶管是否老化、龟裂，检查破玻按钮是否破碎。</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2.1.2 检查测试消防栓破玻系统，试验破玻按钮，警铃是否鸣响、消防水泵是否启动、消防中心是否有报警信号及消防水泵状态显示。</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2.1.3 检查各阀门是否处于正常工作状态，是否完好不渗漏。</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2.1.4 检查保养防栓系统的水泵接合器，确保完整、不渗漏。</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2.1.5 定期试验消防栓，检查其喷水充实水柱是否达到规范或设计要求。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2.1.6 定期试验安全泄压阀是否灵敏、可靠，检查水锤吸纳器工作是否有效。</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2.1.7 检查消防栓管网的减压阀及其过滤器是否正常，定期清洗过滤器。</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2.1.8 定期检查阀门是否开关灵活、有效，阀门关闭不严或不能灵活使用的应及时修理，对阀门的接触面发现有缺陷的，需进行研磨工作，无法修复的予以更换。定期对阀门转动部位和螺栓加黄油润滑。</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2.1.9 检查止回阀启闭是否灵活、有效。</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2.1.10 定期对消防水系统管网进行全面检查，对腐蚀严重的管道予以更换，对油漆 脱落的管道及时除锈刷防锈漆和标志漆。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 维修保养工作标准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2.2.1 消防栓箱内配置齐全，各项配件完好，消防栓口静压符合设计或规范要求。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2.2.2 试验消防栓破玻按钮，消防栓水泵启动，各项联动设施动作，消防中心有报警信号和消防水泵状态显示。</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2.2.3 各阀门处于正常的开或关状态，且有明显标志，阀体完好、不漏水。</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2.2.4 消防栓系统水泵接合器外观完好，配置齐全，无变形、无渗漏、无缺损。</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2.2.5 消防栓喷射时，其充实水柱达到设计或规范要求。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2.2.6 安全泄压阀和水锤吸纳器外观完好，工作灵敏、可靠、有效。</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2.2.7 减压阀和过滤器外观完好，减压阀工作稳定、可靠，且减压比例准确，过滤 器内无杂物，水流畅通。</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2.2.8 阀门开关灵活、有效，无锈蚀、渗漏。</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2.2.9 止回阀启闭灵活、有效，无水回流，外观完好。</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2.2.10 消防栓系统管网外观完好，无变形、无锈蚀、脱漆和渗漏。</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 维修保养工作计划</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2.3.1 每月检查消防栓箱配置是否完整齐全，包括检查每个消防栓口的静压是否符合规范要求，检查栓口橡胶是否老化、龟裂或脱落，检查水带是否霉烂、穿孔，检查卷 盘胶管是否老化、龟裂，检查破玻按钮是否破碎。</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2.3.2 每月检查测试消防栓破玻系统，试验破玻按钮，警铃是否鸣响、消防水泵是 否启动、消防中心是否有报警信号及消防水泵状态显示。</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2.3.3 每周检查各阀门是否处于正常工作状态，是否完好不渗漏。</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2.3.4 每周检查保养消防栓系统的水泵接合器，确保完整、不渗漏。</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2.3.5 每季至少一次试验消防栓，检查其喷水充实水栓是否达到规范或设计要求。</w:t>
      </w:r>
    </w:p>
    <w:p>
      <w:pPr>
        <w:bidi w:val="0"/>
        <w:spacing w:line="24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2.3.6 每季定期试验安全泄压阀是否灵敏、可靠，检查水锤吸纳器工作是否有效。</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2.3.7 每月检查消防栓管网的减压阀及其过滤器是否正常，每季定期清洗过滤器。</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2.3.8 每季定期检查阀门是否开关灵活、有效，阀门关闭不严或不能灵活使用的应 及时修理，对阀门的接触面发现有缺陷的，需进行研磨工作，无法修复的予以更换。定期对阀门转动部位螺栓加黄油。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2.3.9 每月检查止回阀启闭是否灵活、有效。</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2.3.10 每季定期对消防栓系统管网进行全面检查，对腐蚀严重的管道予以更换，对 油漆脱落的管道及时除锈刷防锈漆和标志漆。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3.自动喷水灭火系统的维护保养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 维修保养工作内容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3.1.1 检查试验楼层喷淋管网末端试验装置是否正常（水压、流量是否达到要求）。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3.1.2 检查试验水流指示器动作是否灵敏，报警是否及时准确，复位是否正常，消 防中心是否有显示等。</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3.1.3 检查喷淋头、管道是否完好，有无爆裂隐患。</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3.1.4 检查各个阀门是否处于正常开启状态，试验楼层信号阀门开关是否灵活，消 防中心是否有关闭信号显示。</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3.1.5 检查保养喷淋系统的水泵接合器，确保完整、不渗漏。</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3.1.6 定期试验安全泄压阀是否灵敏、可靠，检查水锤吸纳器工作是否有效。</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3.1.7 检查喷淋立管的自动排气阀的工作状态是否正常；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3.1.8 检查试验各报警阀、水力警铃动作是否灵敏，喷淋泵是否启动，消防中心显示是否准确。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3.1.9 定期检查阀门是否开关灵活、有效，阀门关闭不严或不能灵活使用的应及时 修理，对阀门的接触面发现有缺陷的，需进行研磨工作，无法修复的予以更换。定期对 阀门转动部位螺栓加黄油。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3.1.10 检查止回阀启闭是否灵活、有效。</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3.1.11 定期对喷淋系统管网进行全面检查，对腐蚀严重的管道予以更换，对油漆脱落的管道及时除锈刷防锈漆和标志漆。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 维修保养工作标准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3.2.1 楼层喷淋网末端试验压力（动、静压力）流量符合设计或规范要求。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3.2.2 水流指示器动作灵敏、报警准确、及时，复位正常，消防中心显示报警地址正确。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3.2.3 喷淋头外观完好，无滴漏或爆破隐患。</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3.2.4 阀门处于正常开、关状态，有明显标志，信号阀门开、关灵活、有效，消防中心有关闭信号显示，报警地址准确。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3.2.5 喷淋系统水泵接合器外观完好，配置齐全，无变形、无渗漏、无缺损。</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3.2.6 安全泄压阀和水锤吸纳器外观完好，工作灵敏、可靠、有效。</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3.2.7 喷淋立管的自动排气阀无堵塞或漏水，工作正常。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3.2.8 湿式报警阀外观完好，无渗漏，放水试验时动作灵敏，其压力开关联动喷淋泵启动，消防中心报警显示准确。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3.2.9 阀门开关灵活、有效，无锈蚀、渗漏。</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3.2.10 止回阀启闭灵活、有效，无水回流，外观完好。</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3.2.11 喷淋管网外观完好，无变形、无锈蚀、脱漆和渗漏。</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 维修保养工作计划</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3.3.1 每月分批次试验楼层喷淋管网末端试验装置是否正常（水压、流量是否达到要求）；楼层喷淋末端静压是否达到规范要求。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3.3.2 每月检查试验水流指示器动作是否灵敏，报警是否及时准确，复位是否正常，消防中心是否有显示等。</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3.3.3 每周检查喷淋头、管道是否完好，有无破裂隐患。</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3.3.4 每月检查各个阀门是否处于正常开启状态，试验楼层信号阀门开关是否灵活， 消防中心是否有关闭信号显示。</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3.3.5 每周检查保养喷淋系统的水泵接合器，确保完整、不渗漏。</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3.3.6 每季定期试验安全泄压阀是否灵敏、可靠，检查水锤吸纳器工作是否有效。</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3.3.7 每月检查喷淋立管的自动排气阀的工作状态是否正常。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3.3.8 每月检查试验湿式报警阀、水力警铃动作是否灵敏，喷淋泵是否启动，消防 中心显示是否准确。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3.3.9 每季定期检查阀门是否开关灵活、有效，阀门关闭不严或不能灵活使用的应及时修理，对阀门的接触面发现有缺陷的，需进行研磨工作，无法修复的予以更换。定期对阀门转动部位螺栓加黄油。</w:t>
      </w:r>
    </w:p>
    <w:p>
      <w:pPr>
        <w:bidi w:val="0"/>
        <w:spacing w:line="24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3.3.10 每月检查止回阀启闭是否灵活、有效。</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3.3.11 每季定期对喷淋系统管网进行全面检查，对腐蚀严重的管道予以更换，对油漆脱落的管道及时除锈刷防锈漆和标志漆。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4.火灾自动报警系统的维护保养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 维修保养工作内容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"3.4.1.1"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4.1.1</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用专用测试仪器分期分批次全面测试探测器的动作及确认灯的显示，试验 烟、温感探测器动作是否灵敏，并确定视频监控联动是否正常。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"3.4.1.2"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4.1.2</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检查试验主控屏是否正常，有报警信号源时是否正确显示某区探测器动作，警铃蜂鸣是否鸣响。</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"3.4.1.3"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4.1.3</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试验手报按钮报警，本层及其上、下各一层警铃是否动作鸣响，消防中心显示报警区域是否准确，并确定视频监控联动是否正常。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"3.4.1.4"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4.1.4</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检查主控屏和联动控制屏的各项输入、输出显示功能是否正常，并全面清洁、保养。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"3.4.1.5"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4.1.5</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检查各个界面（模块）和主机系统外围设备的通信、控制信号是否正常，检查界面（模块）输出电压是否正常，确保正常运行。</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"3.4.1.6"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4.1.6</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检查工作电池组、充电器的工作状态以及检查备用电池的电压及其他指标 参数是否符合要求。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"3.4.1.7"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4.1.7</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检查系统设备所有接线端子是否松动、破损和脱落。</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"3.4.1.8"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4.1.8</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定期对备用电源进行 1～2 次充放电试验；1～3 次主和备用电源自动切换 试验。</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"3.4.1.9"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4.1.9</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定期对感烟、感温探测器进行清洁，必要时进行清洗，确保报警灵敏。</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"3.4.1.10"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4.1.10</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定期检测报警主机控制程序有否乱码，确保主机功能正常。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"3.4.1.11"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4.1.11</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定期测试报警主机系统的接地电阻是否满足要求，并做好记录。</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 维修保养工作标准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"3.4.2.1"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4.2.1</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探测器动作灵敏，报警准确。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"3.4.2.2"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4.2.2</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主控屏工作正常，正常显示报警区域和输出联动信号；</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"3.4.2.3"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4.2.3</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手报按钮动作灵敏，报警准确，联动功能正常。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"3.4.2.4"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4.2.4</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主控屏和联动控制屏外观完好、清洁，各项输入、输出显示功能正常。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"3.4.2.5"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4.2.5</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界面（模块）各项参数正常，与外围设备的通信、控制信号正常。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"3.4.2.6"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4.2.6</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电池组的电压及其他参数正常，供电稳定、可靠。</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"3.4.2.7"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4.2.7</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系统设备所有接线牢固，无松动、破损或脱落。</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"3.4.2.8"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4.2.8</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主、备电源自动切换功能正常。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"3.4.2.9"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4.2.9</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探测器外观完好，内外部清洁，功能正常。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"3.4.2.10"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4.2.10</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报警主机控制程序正确，各项功能正常。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"3.4.2.11"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4.2.11</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系统接地电阻符合规范或设计要求。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 维修保养工作计划</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"3.4.3.1"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4.3.1</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每月用专用检测仪器分期分批全面测试探测器的动作及确认灯的显示，试 验烟、温感探测器动作是否灵敏。</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"3.4.3.2"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4.3.2</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每月检查试验主控屏是否正常，有报警信号源时是否正确显示某区探测器 动作，警铃蜂鸣是否鸣响。</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"3.4.3.3"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4.3.3</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每月试验手报按钮报警，本层及其上、下各一层警铃是否动作鸣响。</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"3.4.3.4"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4.3.4</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每周检查主控屏和联动控制屏的各个显示功能是否正常，并全面清洁、保 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"3.4.3.5"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4.3.5</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每月检查各个界面（模块）和主机系统外围设备的反馈信号是否正常，每 季定期测试界面（模块）输出电压是否正常，确保正常运行。</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"3.4.3.6"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4.3.6</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每季检查工作电池组、充电器的工作状态以及检查备用电池的电压及其他 指标参数是否符合要求。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"3.4.3.7"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4.3.7</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每季检查系统设备所有接线端子是否松动、破损和脱落。</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"3.4.3.8"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4.3.8</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每季定期对备用电源进行 1～2 次充放电试验。1～3 次主和备用电源自动 切换试验。</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"3.4.3.9"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4.3.9</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每季定期对感烟、感温探测器进行清洁，必要时进行清洗，确保报警灵敏。</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"3.4.3.10"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4.3.10</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每周定期检测报警主机控制程序有否乱码，确保主机功能正常。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fldChar w:fldCharType="begin"/>
      </w:r>
      <w:r>
        <w:rPr>
          <w:rFonts w:hint="eastAsia" w:ascii="宋体" w:hAnsi="宋体" w:eastAsia="宋体" w:cs="宋体"/>
          <w:sz w:val="24"/>
          <w:szCs w:val="24"/>
          <w:lang w:val="en-US" w:eastAsia="zh-CN"/>
        </w:rPr>
        <w:instrText xml:space="preserve"> HYPERLINK "3.4.3.11" </w:instrText>
      </w:r>
      <w:r>
        <w:rPr>
          <w:rFonts w:hint="eastAsia" w:ascii="宋体" w:hAnsi="宋体" w:eastAsia="宋体" w:cs="宋体"/>
          <w:sz w:val="24"/>
          <w:szCs w:val="24"/>
          <w:lang w:val="en-US" w:eastAsia="zh-CN"/>
        </w:rPr>
        <w:fldChar w:fldCharType="separate"/>
      </w:r>
      <w:r>
        <w:rPr>
          <w:rFonts w:hint="eastAsia" w:ascii="宋体" w:hAnsi="宋体" w:eastAsia="宋体" w:cs="宋体"/>
          <w:sz w:val="24"/>
          <w:szCs w:val="24"/>
          <w:lang w:val="en-US" w:eastAsia="zh-CN"/>
        </w:rPr>
        <w:t>4.3.11</w:t>
      </w:r>
      <w:r>
        <w:rPr>
          <w:rFonts w:hint="eastAsia" w:ascii="宋体" w:hAnsi="宋体" w:eastAsia="宋体" w:cs="宋体"/>
          <w:sz w:val="24"/>
          <w:szCs w:val="24"/>
          <w:lang w:val="en-US" w:eastAsia="zh-CN"/>
        </w:rPr>
        <w:fldChar w:fldCharType="end"/>
      </w:r>
      <w:r>
        <w:rPr>
          <w:rFonts w:hint="eastAsia" w:ascii="宋体" w:hAnsi="宋体" w:eastAsia="宋体" w:cs="宋体"/>
          <w:sz w:val="24"/>
          <w:szCs w:val="24"/>
          <w:lang w:val="en-US" w:eastAsia="zh-CN"/>
        </w:rPr>
        <w:t xml:space="preserve"> 每月定期测试报警主机系统的接地电阻是否满足要求，并做好记录。</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4.3.12每季度对火灾报警控制器（联动型）进行一次清洁，确保系统运行正常。 </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5.气体灭火系统的维护保养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 维修保养工作内容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5.1.1 检查保养各台（套）气体灭火控制器，测试其功能是否正常。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5.1.2 检查启动瓶药剂贮瓶的压力是否符合出厂充装压力和设计要求（压力表指针是否在绿区），有无泄漏现象。</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5.1.3 检查试验手动、自动紧急启动、停放气装置功能是否正常。</w:t>
      </w:r>
    </w:p>
    <w:p>
      <w:pPr>
        <w:bidi w:val="0"/>
        <w:spacing w:line="360" w:lineRule="auto"/>
        <w:ind w:firstLine="480" w:firstLineChars="200"/>
        <w:rPr>
          <w:rFonts w:hint="eastAsia" w:ascii="Arial" w:hAnsi="Arial" w:eastAsia="Arial" w:cs="Arial"/>
          <w:snapToGrid w:val="0"/>
          <w:color w:val="000000"/>
          <w:kern w:val="0"/>
          <w:sz w:val="24"/>
          <w:szCs w:val="24"/>
          <w:lang w:val="en-US" w:eastAsia="zh-CN" w:bidi="ar-SA"/>
        </w:rPr>
      </w:pPr>
      <w:r>
        <w:rPr>
          <w:rFonts w:hint="eastAsia" w:ascii="宋体" w:hAnsi="宋体" w:eastAsia="宋体" w:cs="宋体"/>
          <w:sz w:val="24"/>
          <w:szCs w:val="24"/>
          <w:lang w:val="en-US" w:eastAsia="zh-CN"/>
        </w:rPr>
        <w:t>5.1.4 定期对电磁阀、瓶头阀解体清洗，加硅油润滑。</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5.1.5 模拟自动报警系统中的烟、温感探测器同时动作，通风空调是否停止，防火阀是否关闭，检查气瓶的电磁阀是否在规定的时间内动作，显示屏及灯光指示是否有放气信号，消防中心是否有信号，警铃、蜂鸣器是否动作。</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5.1.6 检查气体灭火系统启动瓶、药剂瓶有无变形，有无腐蚀、脱漆。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5.1.7 检查控制气管有无变形或松脱，检查高压软管有无变形、生锈或老化。</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5.1.8 检查气体保护区域（防护区）内的围护结构、开口等是否符合要求。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 维修保养工作标准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5.2.1 气体灭火控制器完好，控制功能正常。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5.2.2 启动瓶和药剂贮瓶压力符合出厂标准和设计要求。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5.2.3 手动、 自动、紧急启动、停放气装置灵敏、有效。</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5.2.4 电磁阀、瓶头阀动作灵活、有效。</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5.2.5 模拟试验时，通风空调停止，防火阀关闭，电磁阀延时动作，各项联动功能正常。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5.2.6 启动瓶、药剂贮瓶完好，无变形、无腐蚀、脱漆。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5.2.7 控制气管无变形、松脱，连接牢固、可靠，高压软管无变形、生锈或老化， 连接稳固。</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5.2.8 防护区围护结构、开口符合规范要求。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 维修保养工作计划</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5.3.1 每月检查保养各套气体灭火控制器，测试其功能是否正常。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5.3.2 每周检查启动瓶和药剂贮瓶的压力是否符合出厂充装压力和设计要求（压力 表指针是否在绿区），有无泄漏现象。</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5.3.3 每月检查试验手动、自动紧急启动、停放气装置功能是否正常。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5.3.4 每年至少一次对电磁阀、瓶头阀解体清洗，加硅油润滑。</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5.3.5 每月模拟自动报警系统中的烟、温感探测器同时动作，通风空调是否停止， 防火阀是否关闭，检查气瓶的电磁阀是否在规定的时间内动作，控制屏是否有放气信号， 消防中心是否有信号，警铃、蜂鸣器是否动作。</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5.3.6 每月检查气体灭火系统启动瓶、药剂瓶有无变形，有无腐蚀、脱漆。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5.3.8 每月检查气体保护区域（防护区）内的围护结构、开口等是否符合要求。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6.防火卷帘的维护保养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 维修保养工作内容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6.1.1 试验感烟、感温探测器的联动卷帘降落的功能是否正常。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6.1.2 试验现场手动控制按钮的功能是否正常，试验防火卷帘远程启降功能是否正常。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6.1.3 试验防火卷帘控制器的功能是否正常。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5.1.4 检查试验卷帘导轨和转动机构（含链条）运转是否正常，检查卷帘叶片有无 变形。</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6.1.5 试验防火卷帘的联动功能是否正常，降落时消防中心有无显示。</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6.2 维修保养工作标准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6.2.1 烟、温感动作，联动卷帘降落功能正常。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6.2.2 现场和远程控制卷帘起、降功能正常。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6.2.3 防火卷帘控制器功能正常。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6.2.4 防火卷帘导轨和转动机构运转灵活，卷帘叶片无变形、脱落。</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6.2.5 防火卷帘联动功能正常，降落时消防中心有显示。</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6.3 维修保养工作计划</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6.3.1 每月试验感烟、感温探测器的联动卷帘降落的功能是否正常。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6.3.2 每月试验现场手动控制按钮的功能是否正常，试验防火卷帘远程启降功能是否正常。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6.3.3 每月试验防火卷帘控制器的功能是否正常。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6.3.4 每月检查试验卷帘导轨和转动机构运转是否正常，检查卷帘叶片有无变形。</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6.3.5 每月试验防火卷帘的联动功能是否正常，降落时消防中心有无显示。 </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7.消防电话通讯系统的维护保养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7.1 维修保养工作内容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7.1.1 检查消防专用电话或插孔是否完好。</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7.1.2 定期试验每个消防专用电话或插孔的通讯是否畅通，语音是否清晰、响亮， 消防中心电话主机显示通话部位是否正确。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7.2 维修保养工作标准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7.2.1 消防专用电话或插孔外观完好、清洁。</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7.2.2 消防专用电话通讯畅通，语音清晰、响亮，消防中心电话主机显示通话部位正确。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7.3 维修保养工作计划</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7.3.1 每周检查消防专用电话或插孔是否完好。</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7.3.2 每季定期试验每个电话或插孔的通讯是否畅通，语音是否清晰、响亮，消防 中心电话主机显示部位是否正确。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8.消防广播的维护保养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8.1 维修保养工作内容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8.1.1 试验火灾应急广播设备的功能是否正常。在试验中不论扬声器当时处于何种 工作状态，都应能紧急切换到火灾事故广播上，音响清晰。</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8.1.2 检查保养消防扬声器，测试楼层扬声器的效果，声响是否响亮清晰。</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8.1.3 定期对消防广播主机进行一次检测维护保养。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8.1.4 试验消防广播的选层广播功能是否正常。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 维修保养工作标准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8.2.1 消防广播系统强制切换功能正常，且音响响亮、清晰。</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8.2.2 扬声器外观完好，声响效果响亮、清晰。</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8.2.3 广播主机运转灵活、可靠，控制功能正常。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8.2.4 消防广播系统选层准确、可靠，功能正常。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8.3 维修保养工作计划</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8.3.1 每季试验火灾应急广播设备的功能是否正常。在试验中不论扬声器当时处于 何种工作状态，都应能紧急切换到火灾事故广播上，音响清晰。</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8.3.2 每月分批次检查保养楼层消防扬声器并测试其声响是否响亮、清晰。</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8.3.3 每季定期对消防广播主机进行一次检测维护保养。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8.3.4 每月试验消防广播的选层广播功能是否正常。 </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9.消防联动系统（含防排烟系统）的维护保养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 维修保养工作内容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9.1.1 检查试验正压送风机（排烟风机）及正压送风阀（排烟阀）的联动功能 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9.1.2 测试空调通风系统、排风系统的防火阀功能及联动讯号功能是否正常。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9.1.3 测试消防电梯的人工迫降的信号功能是否正常。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9.1.4 测试非消防电梯迫降首层的信号和联锁信号功能是否正常。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9.1.5 测试以上各联动机构消防中心相应控制屏的信号是否正常。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9.1.6 测试楼层非消防电源自动切断功能是否正常。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9.1.7 检查试验联动警铃的功能是否正常。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9.1.8 检查试验联动广播的功能是否正常。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9.1.9 测试正压送风机（排烟风机）现场和远程启停控制功能是否正常。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9.1.10 定期对正压送风机（排烟风机）、正压送风阀（排烟阀）进行保养，对转动 部位加润滑油并调整风机皮带松紧度等。</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9.2 维修保养工作标准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9.2.1 风机风阀联动功能正常，动作准确。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9.2.2 防火阀阀体和易熔片完好，控制及反馈信号通信畅通正常。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9.2.3 消防电梯人工迫降功能正常。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9.2.4 联动试验时有迫降电梯的信号输出，电压符合要求。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9.2.5 各联动设备与消防中心控制屏或联动柜的功能正常。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9.2.6 联动楼层非消防电源自动切断功能正常。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9.2.7 联动警铃的功能正常。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9.2.9 联动广播的功能正常。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9.2.9 现场和远程启、停风机的控制功能正常。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9.2.10 风机运行平稳，噪声低，风量、风压达到要求，风阀开、关灵活，密封性好，风机皮带松紧度适中。</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9.3 维修保养工作计划</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9.3.1 每月检查试验消防正压送风机（排烟风机）及正压送风阀（排烟阀）的联动功能是否正常。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9.3.2 每季测试空调通风系统、排风系统的防火阀功能及联动讯号功能是否正常。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9.3.3 每季测试消防电梯的人工迫降的信号功能是否正常。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9.3.4 每季测试非消防电梯迫降首层的信号和联锁信号功能是否正常。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9.3.5 每季测试联动机构消防中心相应控制屏的信号是否正常。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9.3.6 每季测试楼层非消防电源自动切断功能是否正常。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9.3.7 每季检查试验联动警铃的功能是否正常。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9.3.8 每季检查试验联动广播的功能是否正常。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9.3.9 每月测试正压送风机（排烟风机）就地和远程启停控制功能是否正常。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9.3.10 每季定期对正压送风机（排烟风机）、正压送风阀（排烟阀）进行保养，对 转动部位加润滑油并调整皮带松紧度等。</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10.消防水泵、稳压泵、控制柜、巡检柜的维护保养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10.1 维修保养工作内容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10.1.1 检查试验自动和手动启动消防水泵，观察流量、压力、运行电流是否正常， 并做好记录存档。</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10.1.2 检查各控制柜到消防中心信号是否正常，控制柜各指示灯各功能是否正常。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10.1.3 定期检查联动柜内部电路，测试其功能是否正常，并进行吸尘、紧固接线的保养工作。</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10.1.4 定期检查消防水泵主备电源自动切换装置是否正常。打开水泵出水管上的放水试验阀，用主电源启动消防水泵，消防水泵启动应正常。关掉主电源，主、备电源切换正常，试验 1～3 次。</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10.1.5 定期测试水泵的相间及对地电阻是否符合要求，并做好记录。</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10.1.6 定期测试消防水泵的故障自投功能是否正常。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10.1.7 定期添加或更换水泵的润滑油。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10.2 维修保养工作标准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10.2.1 水泵运行平稳，流量、压力达到设计要求。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10.2.2 控制柜与消防中心信号通讯正常、准确，显示正确。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10.2.3 控制柜、联动柜内接线无松脱、无撞火烧花，清洁无尘，功能正常。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10.2.4 消防水泵末端双电源控制箱主备电源自动切换投入功能正常。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10.2.5 水泵的相间及对地绝缘电阻符合要求。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10.2.6 消防水泵控制柜的故障自投功能正常，即一台故障时，另一台能自动投入使用。</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10.2.7 水泵轴承润滑充分、可靠，水泵运行平稳，轴承不过热。</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10.3 维修保养工作计划</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10.3.1 每月检查试验自动和手动启动消防水泵，观察流量、压力、运行电流是否正常，并做好记录存档。</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10.3.2 每月检查各控制柜到消防中心信号是否正常，控制柜各指示灯各功能是否正常。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10.3.3 每月定期检查联动柜内部电路，测试其功能是否正常，并进行吸尘、紧固接线的保养工作。</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10.3.4 每月定期检查消防水泵主备电源自动切换装置是否正常。打开水泵出水管上的放水试验阀，用主电源启动消防水泵，消防水泵启动应正常。关掉主电源，主、备电源切换正常，试验 1～3 次。</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10.3.5 每季定期测试水泵的相间及对地电阻是否符合要求，并做好记录。</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10.3.6 每月定期测试消防水泵的故障自投功能是否正常。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10.3.7 每季定期添加或更换水泵的润滑油。 </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11.应急疏散（EPS）系统的维护保养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11.1 维修保养工作内容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11.1.1 检查防火门的开启力度是否适中，闭门器有无漏油或松动。</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11.1.2 检查双扇防火门的关闭顺序是否正确。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11.1.3 检查防火门的密封性是否良好，钢制防火门有无生锈、脱漆现象。</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11.1.4 检查应急灯、出口指示灯、疏散指示灯的外观是否完好，灯泡（管）有无烧 毁，充放电试验是否正常。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11.1.5 测试应急灯、出口及疏散指示灯的蓄电量、电压是否达到规范要求时间。</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11.2 维修保养工作标准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11.2.1 防火门开启力度适中，闭门器无松动、漏油， 自动复位灵活。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11.2.2 防火门有先后关闭顺序的关闭顺序正确。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11.2.3 防火门的密封性良好，无变形，钢质防火门无生锈、脱漆现象。</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11.2.4 应急灯、出口指示灯、疏散指示灯外观完好，充放电正常。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11.2.5 应急灯、出口指示灯、疏散指示灯蓄电量达到规范要求。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11.3 维修保养工作计划</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11.3.1 每月检查防火门的开启力度是否适中，闭门器有无漏油或松动。</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11.3.2 每月检查双扇防火门的关闭顺序是否正确。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11.3.3 每月检查防火门的密封性是否良好，钢制防火门有无生锈、脱漆现象。</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11.3.4 每月检查应急灯、出口指示灯、疏散指示灯的外观是否完好，灯泡（管）有 无烧毁，电池组充放电试验是否正常。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11.3.5 每半年测试应急灯、出口及疏散指示灯的蓄电量、电压是否达到规范要求时间。 </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12.消防电梯系统的维护保养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12.1 维修保养工作内容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12.1.1 定期检查电梯的各项功能和安全装置，确保其正常运行。</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12.1.2 触发首层的迫降按钮查看电梯运行情况。</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12.1.3 使用专用对讲电话通话并控制轿厢升降。</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12.1.4 测量自首层升至顶层的运行时间等。</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12.1.5 </w:t>
      </w:r>
      <w:r>
        <w:rPr>
          <w:rFonts w:hint="default" w:ascii="宋体" w:hAnsi="宋体" w:eastAsia="宋体" w:cs="宋体"/>
          <w:sz w:val="24"/>
          <w:szCs w:val="24"/>
          <w:lang w:val="en-US" w:eastAsia="zh-CN"/>
        </w:rPr>
        <w:t>清洁电梯内部和外部的各个部位，保持其整洁。特别是清洁电梯迫降按钮和专用对讲电话，避免误操作影响电梯的正常使用</w:t>
      </w:r>
      <w:r>
        <w:rPr>
          <w:rFonts w:hint="eastAsia" w:ascii="宋体" w:hAnsi="宋体" w:eastAsia="宋体" w:cs="宋体"/>
          <w:sz w:val="24"/>
          <w:szCs w:val="24"/>
          <w:lang w:val="en-US" w:eastAsia="zh-CN"/>
        </w:rPr>
        <w:t>。</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12.2 维修保养工作标准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12.2.1 </w:t>
      </w:r>
      <w:r>
        <w:rPr>
          <w:rFonts w:hint="default" w:ascii="宋体" w:hAnsi="宋体" w:eastAsia="宋体" w:cs="宋体"/>
          <w:sz w:val="24"/>
          <w:szCs w:val="24"/>
          <w:lang w:val="en-US" w:eastAsia="zh-CN"/>
        </w:rPr>
        <w:t>具有联动功能的消防电梯，分别触发两个相关的火灾探测器，查看电梯的动作情况和反馈信号。</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12.2.2 </w:t>
      </w:r>
      <w:r>
        <w:rPr>
          <w:rFonts w:hint="default" w:ascii="宋体" w:hAnsi="宋体" w:eastAsia="宋体" w:cs="宋体"/>
          <w:sz w:val="24"/>
          <w:szCs w:val="24"/>
          <w:lang w:val="en-US" w:eastAsia="zh-CN"/>
        </w:rPr>
        <w:t>模拟第一个电源故障，检查第二个电源的转换情况，并使用第二个供电电源进行操作，确保消防电梯在紧急情况下能够正常运行</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12.3 维修保养工作计划</w:t>
      </w:r>
    </w:p>
    <w:p>
      <w:pPr>
        <w:bidi w:val="0"/>
        <w:spacing w:line="360" w:lineRule="auto"/>
        <w:ind w:firstLine="480" w:firstLineChars="200"/>
        <w:rPr>
          <w:rFonts w:hint="eastAsia" w:ascii="宋体" w:hAnsi="宋体" w:eastAsia="宋体" w:cs="宋体"/>
          <w:sz w:val="24"/>
          <w:szCs w:val="24"/>
          <w:lang w:val="en-US" w:eastAsia="en-US"/>
        </w:rPr>
      </w:pPr>
      <w:r>
        <w:rPr>
          <w:rFonts w:hint="eastAsia" w:ascii="宋体" w:hAnsi="宋体" w:eastAsia="宋体" w:cs="宋体"/>
          <w:sz w:val="24"/>
          <w:szCs w:val="24"/>
          <w:lang w:val="en-US" w:eastAsia="zh-CN"/>
        </w:rPr>
        <w:t xml:space="preserve">12.3.1 </w:t>
      </w:r>
      <w:r>
        <w:rPr>
          <w:rFonts w:hint="eastAsia" w:ascii="宋体" w:hAnsi="宋体" w:eastAsia="宋体" w:cs="宋体"/>
          <w:sz w:val="24"/>
          <w:szCs w:val="24"/>
          <w:lang w:val="en-US" w:eastAsia="en-US"/>
        </w:rPr>
        <w:t>每月通过报警控制器启动按钮或在消防电梯首层启动消防电梯按钮，测试消防电梯从任意楼层迫降至首层，同时检查报警控制器反馈信号。</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13.消防水源（水箱水池）、稳压设施的维护保养</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13.1 </w:t>
      </w:r>
      <w:r>
        <w:rPr>
          <w:rFonts w:hint="default" w:ascii="宋体" w:hAnsi="宋体" w:eastAsia="宋体" w:cs="宋体"/>
          <w:sz w:val="24"/>
          <w:szCs w:val="24"/>
          <w:lang w:val="en-US" w:eastAsia="zh-CN"/>
        </w:rPr>
        <w:t>维修保养工作内容</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13.1.1 </w:t>
      </w:r>
      <w:r>
        <w:rPr>
          <w:rFonts w:hint="default" w:ascii="宋体" w:hAnsi="宋体" w:eastAsia="宋体" w:cs="宋体"/>
          <w:sz w:val="24"/>
          <w:szCs w:val="24"/>
          <w:lang w:val="en-US" w:eastAsia="zh-CN"/>
        </w:rPr>
        <w:t>定期检查水箱水池的水位，确保水位在正常范围内。</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13.1.2 </w:t>
      </w:r>
      <w:r>
        <w:rPr>
          <w:rFonts w:hint="default" w:ascii="宋体" w:hAnsi="宋体" w:eastAsia="宋体" w:cs="宋体"/>
          <w:sz w:val="24"/>
          <w:szCs w:val="24"/>
          <w:lang w:val="en-US" w:eastAsia="zh-CN"/>
        </w:rPr>
        <w:t>定期检查消防</w:t>
      </w:r>
      <w:r>
        <w:rPr>
          <w:rFonts w:hint="eastAsia" w:ascii="宋体" w:hAnsi="宋体" w:eastAsia="宋体" w:cs="宋体"/>
          <w:sz w:val="24"/>
          <w:szCs w:val="24"/>
          <w:lang w:val="en-US" w:eastAsia="zh-CN"/>
        </w:rPr>
        <w:t>水箱</w:t>
      </w:r>
      <w:r>
        <w:rPr>
          <w:rFonts w:hint="default" w:ascii="宋体" w:hAnsi="宋体" w:eastAsia="宋体" w:cs="宋体"/>
          <w:sz w:val="24"/>
          <w:szCs w:val="24"/>
          <w:lang w:val="en-US" w:eastAsia="zh-CN"/>
        </w:rPr>
        <w:t>水池的相关设备，如水泵、管道等，确保其正常运行。</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13.1.3 </w:t>
      </w:r>
      <w:r>
        <w:rPr>
          <w:rFonts w:hint="default" w:ascii="宋体" w:hAnsi="宋体" w:eastAsia="宋体" w:cs="宋体"/>
          <w:sz w:val="24"/>
          <w:szCs w:val="24"/>
          <w:lang w:val="en-US" w:eastAsia="zh-CN"/>
        </w:rPr>
        <w:t>定期清理消防</w:t>
      </w:r>
      <w:r>
        <w:rPr>
          <w:rFonts w:hint="eastAsia" w:ascii="宋体" w:hAnsi="宋体" w:eastAsia="宋体" w:cs="宋体"/>
          <w:sz w:val="24"/>
          <w:szCs w:val="24"/>
          <w:lang w:val="en-US" w:eastAsia="zh-CN"/>
        </w:rPr>
        <w:t>水箱</w:t>
      </w:r>
      <w:r>
        <w:rPr>
          <w:rFonts w:hint="default" w:ascii="宋体" w:hAnsi="宋体" w:eastAsia="宋体" w:cs="宋体"/>
          <w:sz w:val="24"/>
          <w:szCs w:val="24"/>
          <w:lang w:val="en-US" w:eastAsia="zh-CN"/>
        </w:rPr>
        <w:t>水池内的杂物，确保水流畅通‌。</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13.1.4 </w:t>
      </w:r>
      <w:r>
        <w:rPr>
          <w:rFonts w:hint="default" w:ascii="宋体" w:hAnsi="宋体" w:eastAsia="宋体" w:cs="宋体"/>
          <w:sz w:val="24"/>
          <w:szCs w:val="24"/>
          <w:lang w:val="en-US" w:eastAsia="zh-CN"/>
        </w:rPr>
        <w:t>采取相应的防腐措施，以延长消防</w:t>
      </w:r>
      <w:r>
        <w:rPr>
          <w:rFonts w:hint="eastAsia" w:ascii="宋体" w:hAnsi="宋体" w:eastAsia="宋体" w:cs="宋体"/>
          <w:sz w:val="24"/>
          <w:szCs w:val="24"/>
          <w:lang w:val="en-US" w:eastAsia="zh-CN"/>
        </w:rPr>
        <w:t>水箱</w:t>
      </w:r>
      <w:r>
        <w:rPr>
          <w:rFonts w:hint="default" w:ascii="宋体" w:hAnsi="宋体" w:eastAsia="宋体" w:cs="宋体"/>
          <w:sz w:val="24"/>
          <w:szCs w:val="24"/>
          <w:lang w:val="en-US" w:eastAsia="zh-CN"/>
        </w:rPr>
        <w:t>水池的使用寿命‌。</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13.1.5 </w:t>
      </w:r>
      <w:r>
        <w:rPr>
          <w:rFonts w:hint="default" w:ascii="宋体" w:hAnsi="宋体" w:eastAsia="宋体" w:cs="宋体"/>
          <w:sz w:val="24"/>
          <w:szCs w:val="24"/>
          <w:lang w:val="en-US" w:eastAsia="zh-CN"/>
        </w:rPr>
        <w:t>定期对消防</w:t>
      </w:r>
      <w:r>
        <w:rPr>
          <w:rFonts w:hint="eastAsia" w:ascii="宋体" w:hAnsi="宋体" w:eastAsia="宋体" w:cs="宋体"/>
          <w:sz w:val="24"/>
          <w:szCs w:val="24"/>
          <w:lang w:val="en-US" w:eastAsia="zh-CN"/>
        </w:rPr>
        <w:t>水箱</w:t>
      </w:r>
      <w:r>
        <w:rPr>
          <w:rFonts w:hint="default" w:ascii="宋体" w:hAnsi="宋体" w:eastAsia="宋体" w:cs="宋体"/>
          <w:sz w:val="24"/>
          <w:szCs w:val="24"/>
          <w:lang w:val="en-US" w:eastAsia="zh-CN"/>
        </w:rPr>
        <w:t>水池进行记录和维护，确保设备运行良好‌。</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13.1.6 </w:t>
      </w:r>
      <w:r>
        <w:rPr>
          <w:rFonts w:hint="default" w:ascii="宋体" w:hAnsi="宋体" w:eastAsia="宋体" w:cs="宋体"/>
          <w:sz w:val="24"/>
          <w:szCs w:val="24"/>
          <w:lang w:val="en-US" w:eastAsia="zh-CN"/>
        </w:rPr>
        <w:t>在进行任何维护前，需要将</w:t>
      </w:r>
      <w:r>
        <w:rPr>
          <w:rFonts w:hint="eastAsia" w:ascii="宋体" w:hAnsi="宋体" w:eastAsia="宋体" w:cs="宋体"/>
          <w:sz w:val="24"/>
          <w:szCs w:val="24"/>
          <w:lang w:val="en-US" w:eastAsia="zh-CN"/>
        </w:rPr>
        <w:t>水箱</w:t>
      </w:r>
      <w:r>
        <w:rPr>
          <w:rFonts w:hint="default" w:ascii="宋体" w:hAnsi="宋体" w:eastAsia="宋体" w:cs="宋体"/>
          <w:sz w:val="24"/>
          <w:szCs w:val="24"/>
          <w:lang w:val="en-US" w:eastAsia="zh-CN"/>
        </w:rPr>
        <w:t>水池中的水排空，清理水池底部和四周的杂物，如树叶、泥沙等，并用清水充分冲洗水池，确保无残留物。</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13.1.7 </w:t>
      </w:r>
      <w:r>
        <w:rPr>
          <w:rFonts w:hint="default" w:ascii="宋体" w:hAnsi="宋体" w:eastAsia="宋体" w:cs="宋体"/>
          <w:sz w:val="24"/>
          <w:szCs w:val="24"/>
          <w:lang w:val="en-US" w:eastAsia="zh-CN"/>
        </w:rPr>
        <w:t>定期对消防</w:t>
      </w:r>
      <w:r>
        <w:rPr>
          <w:rFonts w:hint="eastAsia" w:ascii="宋体" w:hAnsi="宋体" w:eastAsia="宋体" w:cs="宋体"/>
          <w:sz w:val="24"/>
          <w:szCs w:val="24"/>
          <w:lang w:val="en-US" w:eastAsia="zh-CN"/>
        </w:rPr>
        <w:t>水箱</w:t>
      </w:r>
      <w:r>
        <w:rPr>
          <w:rFonts w:hint="default" w:ascii="宋体" w:hAnsi="宋体" w:eastAsia="宋体" w:cs="宋体"/>
          <w:sz w:val="24"/>
          <w:szCs w:val="24"/>
          <w:lang w:val="en-US" w:eastAsia="zh-CN"/>
        </w:rPr>
        <w:t>水池进行消毒处理，可以使用氯气、漂白粉等消毒剂，确保水质符合消防要求</w:t>
      </w:r>
    </w:p>
    <w:p>
      <w:pPr>
        <w:bidi w:val="0"/>
        <w:spacing w:line="24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13.1.8 </w:t>
      </w:r>
      <w:r>
        <w:rPr>
          <w:rFonts w:hint="default" w:ascii="宋体" w:hAnsi="宋体" w:eastAsia="宋体" w:cs="宋体"/>
          <w:sz w:val="24"/>
          <w:szCs w:val="24"/>
          <w:lang w:val="en-US" w:eastAsia="zh-CN"/>
        </w:rPr>
        <w:t>检查贮水设备、防渗漏措施、水位报警装置等，及时修复破损或老化的情况。</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13.1.9 </w:t>
      </w:r>
      <w:r>
        <w:rPr>
          <w:rFonts w:hint="default" w:ascii="宋体" w:hAnsi="宋体" w:eastAsia="宋体" w:cs="宋体"/>
          <w:sz w:val="24"/>
          <w:szCs w:val="24"/>
          <w:lang w:val="en-US" w:eastAsia="zh-CN"/>
        </w:rPr>
        <w:t>保持消防水池周围环境干燥，避免放置易燃物品，定期清理周围环境中的杂物，确保通道畅通‌。</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13.2 </w:t>
      </w:r>
      <w:r>
        <w:rPr>
          <w:rFonts w:hint="default" w:ascii="宋体" w:hAnsi="宋体" w:eastAsia="宋体" w:cs="宋体"/>
          <w:sz w:val="24"/>
          <w:szCs w:val="24"/>
          <w:lang w:val="en-US" w:eastAsia="zh-CN"/>
        </w:rPr>
        <w:t>维修保养工作标准</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13.2.1 </w:t>
      </w:r>
      <w:r>
        <w:rPr>
          <w:rFonts w:hint="default" w:ascii="宋体" w:hAnsi="宋体" w:eastAsia="宋体" w:cs="宋体"/>
          <w:sz w:val="24"/>
          <w:szCs w:val="24"/>
          <w:lang w:val="en-US" w:eastAsia="zh-CN"/>
        </w:rPr>
        <w:t>检查贮水设备（如阀门、管道、水泵）的完好性</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13.2.2 </w:t>
      </w:r>
      <w:r>
        <w:rPr>
          <w:rFonts w:hint="default" w:ascii="宋体" w:hAnsi="宋体" w:eastAsia="宋体" w:cs="宋体"/>
          <w:sz w:val="24"/>
          <w:szCs w:val="24"/>
          <w:lang w:val="en-US" w:eastAsia="zh-CN"/>
        </w:rPr>
        <w:t>检查防渗漏措施，确保水池周围采取适当的防渗漏措施，如地下防水、防渗墙体等</w:t>
      </w:r>
      <w:r>
        <w:rPr>
          <w:rFonts w:hint="eastAsia" w:ascii="宋体" w:hAnsi="宋体" w:eastAsia="宋体" w:cs="宋体"/>
          <w:sz w:val="24"/>
          <w:szCs w:val="24"/>
          <w:lang w:val="en-US" w:eastAsia="zh-CN"/>
        </w:rPr>
        <w:t>。</w:t>
      </w:r>
      <w:r>
        <w:rPr>
          <w:rFonts w:hint="default" w:ascii="宋体" w:hAnsi="宋体" w:eastAsia="宋体" w:cs="宋体"/>
          <w:sz w:val="24"/>
          <w:szCs w:val="24"/>
          <w:lang w:val="en-US" w:eastAsia="zh-CN"/>
        </w:rPr>
        <w:t>‌</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13.2.3 </w:t>
      </w:r>
      <w:r>
        <w:rPr>
          <w:rFonts w:hint="default" w:ascii="宋体" w:hAnsi="宋体" w:eastAsia="宋体" w:cs="宋体"/>
          <w:sz w:val="24"/>
          <w:szCs w:val="24"/>
          <w:lang w:val="en-US" w:eastAsia="zh-CN"/>
        </w:rPr>
        <w:t>检查水位报警装置的正常工作情况</w:t>
      </w:r>
      <w:r>
        <w:rPr>
          <w:rFonts w:hint="eastAsia" w:ascii="宋体" w:hAnsi="宋体" w:eastAsia="宋体" w:cs="宋体"/>
          <w:sz w:val="24"/>
          <w:szCs w:val="24"/>
          <w:lang w:val="en-US" w:eastAsia="zh-CN"/>
        </w:rPr>
        <w:t>。</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13.3.4 检查水位报警功能是否正常。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13.3 维修保养工作计划</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13.3.1 每月检查水箱水池浮球阀、稳压设施等水位控制设备和进出水阀门开启情况是否正常，确保消防用水不做它用。</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13.3.2 每日进行外观检查，确保无故障。每月对固定阀门用的铅封、锁链和标注上下管网关联的标牌进行一次检查。</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13.3.3 每月查看气压表，检测设备压力、水位是否正常。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14.可燃气体报警系统维护保养检测服务</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14.1 维护保养检测工作内容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14.1.1 按动报警仪自检测试系统一次，对出现的问题进行整改。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14.1.2 清除探测器污物，对报警主机擦拭清灰。</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14.1.3 对可燃气体报警系统的设备进行一次外观检查，项目包括：a）连接部件、可动部件、显示部件、控制旋钮。b）故障灯。c）检测器防爆密封件和紧固件；d）检测器部件是否堵塞。</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14.1.4 模拟可燃气体报警，对报警及联动系统进行测试。</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14.1.5 检查探测器及报警主机周围环境正常，符合防水防尘要求。</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14.1.6 定期对可燃气体探测器进行校准和标定，以确保其准确性和可靠性。如果发现误差过大或校准失败，应及时进行维修和调整。</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14.2 维护保养检测工作标准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14.2.1 报警设备及联动功能正常。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14.2.2 中控室可燃气体报警主机显示正常，指示灯显示正常。</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14.2.3 探测器干净，功能正常，报警阈值设置正常。</w:t>
      </w:r>
    </w:p>
    <w:p>
      <w:pPr>
        <w:bidi w:val="0"/>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14.2.4 可燃气体报警设备符合国家标准及地方标准。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14.3维护保养检测工作计划</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14.3.1 每半年定期对可燃气体报警器的探头进行年检，检测报警器示值误差、重复性、漂移及相应时间是否符合标准，并出具检测报告。</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14.3.2 每月检查燃气报警设备外观及设备运行情况。</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14.3.3 每季度对可燃气体报警器的探头进行清理除污。</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14.3.4 每季度对可燃气体报警系统进行联动测试，并出具检测报告。</w:t>
      </w: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default" w:ascii="宋体" w:hAnsi="宋体" w:eastAsia="宋体" w:cs="宋体"/>
          <w:sz w:val="28"/>
          <w:szCs w:val="20"/>
          <w:lang w:val="en-US" w:eastAsia="zh-CN"/>
        </w:rPr>
      </w:pPr>
      <w:r>
        <w:rPr>
          <w:rFonts w:hint="eastAsia" w:ascii="宋体" w:hAnsi="宋体" w:eastAsia="宋体" w:cs="宋体"/>
          <w:sz w:val="28"/>
          <w:szCs w:val="20"/>
          <w:lang w:val="en-US" w:eastAsia="zh-CN"/>
        </w:rPr>
        <w:t>八、电气防火检测服务内容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（一）服务范围及相关要求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1、服务范围：本次电气防火检测评估中清华大学玉泉医院（清华大学中西医结合医院），建筑面积总面积约 50293平方米。</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质量要求：电气防火检测评估应涵盖建筑防火安全、消防设施、消防管理三个方面的内容。电气防火检测评估完成后出具消防安全评估报告（纸质评估报告一式三份及电子版，所有纸质材料应按规定签名盖章，加盖消防技术服务机构印章）。电气防火检测安全评估报告应全面、概括地反映电气防火检测评估过程的全部工作，文字简洁，数据准确，资料详细可靠。满足北京市石景山区政府、区房管局、区卫健委等多部门对“一院一策”消防电气防火检测文件的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评估报告应包括且不限于以下内容：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（1）委托单位概况及消防安全基本情况；</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（2）电气防火检测评估单位《消防技术服务机构录入信息》打印件；</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（3）项目电气防火检测评估组人员组成及其注册证书号、职业技能鉴定证书号和复印件；</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（4）电气防火检测评估范围和内容；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（5）电气防火检测评估要求和评估依据；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（6）存在的火灾隐患及消防安全问题；</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（7）火灾隐患及消防安全问题整改建议；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（8）会议签到等其他相关内容；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（9）评估报告格式参照《单位消防安全评估（XFT3005）》附录。</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（二）评估依据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中华人民共和国消防法》《北京市消防条例》《机关、团体、企业、事业单位消防安全管理规定》《建筑设计防火规范》《建筑防火通用规范》《综合医院建筑设计规范》《建筑内部装修设计防火规范》《消防给水及消火栓系统技术规范》《自动喷水灭火系统设计规范》《火灾自动报警系统设计规范》《建筑防烟排烟系统技术标准》《消防应急照明和疏散指示系统技术标准》《消防设施通用规范》《建筑灭火器配置设计规范》《建筑消防设施安装质量检验评定规程》《重大火灾隐患判定方法》《人员密集场所消防安全管理》《医疗机构消防安全管理》《消防控制室通用技术要求》《建筑消防设施的维护管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相关适用的法律法规及政策、标准、规范（包括但不限于上述文件，若有已废止，则按照新的相关文件执行）实施维护、保养、维修等服务。</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（三）电气防火检测评估内容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1、建筑防火（总平面布置、消防车道与登高扑救、室内平面布置与防火分隔、消防安全疏散体系、室内装修与装饰材料）；</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2、消防设施（消防设施系统设置、消防设施运行状态、消防设施管理）；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3、火灾危险源消防安全（燃气安全、电气安全、燃油安全、易燃易爆化学品安全等）；</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4、日常消防安全管理（消防档案台账、消防安全责任及消防安全管理制度、日常防火巡查检查、消防安全重点部位管理、灭火和应急疏散预案、消防安全教育培训、微型消防站建设、人员自防自救能力等）。</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5、其他消防涉及内容等。 </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（四）电气防火检测评估要求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电气防火检测评估机构应按照下述内容开展评估服务：</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1、开展前期调研：准确掌握项目概况，充分了解与医疗机构场所有关的政策文</w:t>
      </w:r>
      <w:bookmarkStart w:id="30" w:name="bookmark8"/>
      <w:bookmarkEnd w:id="30"/>
      <w:r>
        <w:rPr>
          <w:rFonts w:hint="eastAsia" w:ascii="宋体" w:hAnsi="宋体" w:eastAsia="宋体" w:cs="宋体"/>
          <w:sz w:val="24"/>
          <w:szCs w:val="24"/>
          <w:lang w:val="en-US" w:eastAsia="zh-CN"/>
        </w:rPr>
        <w:t>件、管理标准及相关资料；</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2、制定电气防火检测评估服务工作方案：严格按照甲方规定的评估服务内容及要求编写医疗机构消防安全标准化评估服务的工作方案。</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3、现场检查评估：</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 服务团队人员配置要求：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3.1.1 项目负责人要求：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投标人应具有项目负责人1名，须具有一级注册消防工程师资格，具有类似项目的工作和管理经验。</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3.1.2 项目团队人员要求：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应具有相关行业（场所）消防安全标准化管理工作经验，具有良好的职业操守，人数不少于3人，其中2人须具有一级注册消防工程师资格。</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 消防设施测试要求：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对场所内消防设施设备的功能性及完好有效情况进行检查测试，具体方式依据 2024年开展医疗机构消防安全标准化评估服务工作方案（正式稿）内容执行。</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根据本项目工作内容，现场配备完整所需的仪器、设备设施。仪器和设备的型号、数量、精度等必须满足技术要求，并具备有效的计量检定合格证书。</w:t>
      </w:r>
    </w:p>
    <w:p>
      <w:pPr>
        <w:bidi w:val="0"/>
        <w:spacing w:line="360" w:lineRule="auto"/>
        <w:ind w:firstLine="480" w:firstLineChars="200"/>
        <w:rPr>
          <w:rFonts w:hint="eastAsia" w:ascii="仿宋" w:hAnsi="仿宋" w:eastAsia="仿宋" w:cs="仿宋"/>
          <w:sz w:val="32"/>
          <w:szCs w:val="32"/>
          <w:lang w:val="en-US" w:eastAsia="zh-CN"/>
        </w:rPr>
      </w:pPr>
      <w:r>
        <w:rPr>
          <w:rFonts w:hint="eastAsia" w:ascii="宋体" w:hAnsi="宋体" w:eastAsia="宋体" w:cs="宋体"/>
          <w:sz w:val="24"/>
          <w:szCs w:val="24"/>
          <w:lang w:val="en-US" w:eastAsia="zh-CN"/>
        </w:rPr>
        <w:t>4、出具评估报告及调研分析报告：根据现场检查测试情况，对每项内容分别作出评价结论，形成书面评估报告。结合评估指标、综合统计打分，形成调研分析报告。报告文本应体现医疗机构场所的消防安全基本情况、火灾风险因素、存在的主 要问题、加强和改进消防安全工作的措施等内容。</w:t>
      </w:r>
    </w:p>
    <w:p>
      <w:pPr>
        <w:keepNext w:val="0"/>
        <w:keepLines w:val="0"/>
        <w:pageBreakBefore w:val="0"/>
        <w:widowControl/>
        <w:kinsoku w:val="0"/>
        <w:wordWrap/>
        <w:overflowPunct/>
        <w:topLinePunct w:val="0"/>
        <w:autoSpaceDE w:val="0"/>
        <w:autoSpaceDN w:val="0"/>
        <w:bidi w:val="0"/>
        <w:adjustRightInd w:val="0"/>
        <w:snapToGrid w:val="0"/>
        <w:textAlignment w:val="baseline"/>
        <w:rPr>
          <w:rFonts w:hint="eastAsia" w:ascii="仿宋" w:hAnsi="仿宋" w:eastAsia="仿宋" w:cs="仿宋"/>
          <w:sz w:val="32"/>
          <w:szCs w:val="32"/>
          <w:lang w:val="en-US" w:eastAsia="zh-CN"/>
        </w:rPr>
      </w:pPr>
      <w:r>
        <w:rPr>
          <w:rFonts w:hint="eastAsia" w:ascii="宋体" w:hAnsi="宋体" w:eastAsia="宋体" w:cs="宋体"/>
          <w:b/>
          <w:bCs/>
          <w:sz w:val="24"/>
          <w:szCs w:val="24"/>
          <w:lang w:val="en-US" w:eastAsia="zh-CN"/>
        </w:rPr>
        <w:t>服务检测清单：</w:t>
      </w:r>
    </w:p>
    <w:p>
      <w:pPr>
        <w:spacing w:line="186" w:lineRule="exact"/>
      </w:pPr>
    </w:p>
    <w:tbl>
      <w:tblPr>
        <w:tblStyle w:val="21"/>
        <w:tblW w:w="8663"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44"/>
        <w:gridCol w:w="2836"/>
        <w:gridCol w:w="3407"/>
        <w:gridCol w:w="157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6" w:hRule="atLeast"/>
        </w:trPr>
        <w:tc>
          <w:tcPr>
            <w:tcW w:w="844"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rPr>
              <w:t>序号</w:t>
            </w:r>
          </w:p>
        </w:tc>
        <w:tc>
          <w:tcPr>
            <w:tcW w:w="2836" w:type="dxa"/>
            <w:vAlign w:val="top"/>
          </w:tcPr>
          <w:p>
            <w:pPr>
              <w:pStyle w:val="20"/>
              <w:spacing w:before="75" w:after="75"/>
              <w:ind w:right="311" w:rightChars="148"/>
              <w:jc w:val="center"/>
              <w:rPr>
                <w:rFonts w:hint="eastAsia" w:ascii="宋体" w:hAnsi="宋体" w:eastAsia="宋体" w:cs="宋体"/>
                <w:sz w:val="24"/>
              </w:rPr>
            </w:pPr>
            <w:r>
              <w:rPr>
                <w:rFonts w:hint="eastAsia" w:ascii="宋体" w:hAnsi="宋体" w:eastAsia="宋体" w:cs="宋体"/>
                <w:sz w:val="24"/>
              </w:rPr>
              <w:t>检测范围</w:t>
            </w:r>
          </w:p>
        </w:tc>
        <w:tc>
          <w:tcPr>
            <w:tcW w:w="3407"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rPr>
              <w:t>检测类别</w:t>
            </w:r>
          </w:p>
        </w:tc>
        <w:tc>
          <w:tcPr>
            <w:tcW w:w="1576"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检测周期</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1" w:hRule="atLeast"/>
        </w:trPr>
        <w:tc>
          <w:tcPr>
            <w:tcW w:w="844"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rPr>
              <w:t>1</w:t>
            </w:r>
          </w:p>
        </w:tc>
        <w:tc>
          <w:tcPr>
            <w:tcW w:w="2836"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A楼</w:t>
            </w:r>
          </w:p>
        </w:tc>
        <w:tc>
          <w:tcPr>
            <w:tcW w:w="3407"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rPr>
              <w:t>电气防火检测、消防设施检测</w:t>
            </w:r>
          </w:p>
        </w:tc>
        <w:tc>
          <w:tcPr>
            <w:tcW w:w="1576"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每年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5" w:hRule="atLeast"/>
        </w:trPr>
        <w:tc>
          <w:tcPr>
            <w:tcW w:w="844"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rPr>
              <w:t>2</w:t>
            </w:r>
          </w:p>
        </w:tc>
        <w:tc>
          <w:tcPr>
            <w:tcW w:w="2836"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lang w:val="en-US" w:eastAsia="zh-CN"/>
              </w:rPr>
              <w:t>B</w:t>
            </w:r>
            <w:r>
              <w:rPr>
                <w:rFonts w:hint="eastAsia" w:ascii="宋体" w:hAnsi="宋体" w:eastAsia="宋体" w:cs="宋体"/>
                <w:sz w:val="24"/>
              </w:rPr>
              <w:t>楼</w:t>
            </w:r>
          </w:p>
        </w:tc>
        <w:tc>
          <w:tcPr>
            <w:tcW w:w="3407"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rPr>
              <w:t>电气防火检测、消防设施检测</w:t>
            </w:r>
          </w:p>
        </w:tc>
        <w:tc>
          <w:tcPr>
            <w:tcW w:w="1576"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lang w:val="en-US" w:eastAsia="zh-CN"/>
              </w:rPr>
              <w:t>每年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5" w:hRule="atLeast"/>
        </w:trPr>
        <w:tc>
          <w:tcPr>
            <w:tcW w:w="844"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3</w:t>
            </w:r>
          </w:p>
        </w:tc>
        <w:tc>
          <w:tcPr>
            <w:tcW w:w="2836"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C楼</w:t>
            </w:r>
          </w:p>
        </w:tc>
        <w:tc>
          <w:tcPr>
            <w:tcW w:w="3407"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rPr>
              <w:t>电气防火检测、消防设施检测</w:t>
            </w:r>
          </w:p>
        </w:tc>
        <w:tc>
          <w:tcPr>
            <w:tcW w:w="1576"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lang w:val="en-US" w:eastAsia="zh-CN"/>
              </w:rPr>
              <w:t>每年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5" w:hRule="atLeast"/>
        </w:trPr>
        <w:tc>
          <w:tcPr>
            <w:tcW w:w="844"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4</w:t>
            </w:r>
          </w:p>
        </w:tc>
        <w:tc>
          <w:tcPr>
            <w:tcW w:w="2836"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发热门诊楼</w:t>
            </w:r>
          </w:p>
        </w:tc>
        <w:tc>
          <w:tcPr>
            <w:tcW w:w="3407"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rPr>
              <w:t>电气防火检测、消防设施检测</w:t>
            </w:r>
          </w:p>
        </w:tc>
        <w:tc>
          <w:tcPr>
            <w:tcW w:w="1576"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lang w:val="en-US" w:eastAsia="zh-CN"/>
              </w:rPr>
              <w:t>每年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5" w:hRule="atLeast"/>
        </w:trPr>
        <w:tc>
          <w:tcPr>
            <w:tcW w:w="844"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5</w:t>
            </w:r>
          </w:p>
        </w:tc>
        <w:tc>
          <w:tcPr>
            <w:tcW w:w="2836"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锅炉房</w:t>
            </w:r>
          </w:p>
        </w:tc>
        <w:tc>
          <w:tcPr>
            <w:tcW w:w="3407"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rPr>
              <w:t>电气防火检测、消防设施检测</w:t>
            </w:r>
          </w:p>
        </w:tc>
        <w:tc>
          <w:tcPr>
            <w:tcW w:w="1576"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lang w:val="en-US" w:eastAsia="zh-CN"/>
              </w:rPr>
              <w:t>每年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5" w:hRule="atLeast"/>
        </w:trPr>
        <w:tc>
          <w:tcPr>
            <w:tcW w:w="844"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6</w:t>
            </w:r>
          </w:p>
        </w:tc>
        <w:tc>
          <w:tcPr>
            <w:tcW w:w="2836"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病案室</w:t>
            </w:r>
          </w:p>
        </w:tc>
        <w:tc>
          <w:tcPr>
            <w:tcW w:w="3407"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rPr>
              <w:t>电气防火检测、消防设施检测</w:t>
            </w:r>
          </w:p>
        </w:tc>
        <w:tc>
          <w:tcPr>
            <w:tcW w:w="1576"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lang w:val="en-US" w:eastAsia="zh-CN"/>
              </w:rPr>
              <w:t>每年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5" w:hRule="atLeast"/>
        </w:trPr>
        <w:tc>
          <w:tcPr>
            <w:tcW w:w="844"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7</w:t>
            </w:r>
          </w:p>
        </w:tc>
        <w:tc>
          <w:tcPr>
            <w:tcW w:w="2836"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装备库房及办公室</w:t>
            </w:r>
          </w:p>
        </w:tc>
        <w:tc>
          <w:tcPr>
            <w:tcW w:w="3407"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rPr>
              <w:t>电气防火检测、消防设施检测</w:t>
            </w:r>
          </w:p>
        </w:tc>
        <w:tc>
          <w:tcPr>
            <w:tcW w:w="1576"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lang w:val="en-US" w:eastAsia="zh-CN"/>
              </w:rPr>
              <w:t>每年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5" w:hRule="atLeast"/>
        </w:trPr>
        <w:tc>
          <w:tcPr>
            <w:tcW w:w="844"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8</w:t>
            </w:r>
          </w:p>
        </w:tc>
        <w:tc>
          <w:tcPr>
            <w:tcW w:w="2836"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PCR实验室</w:t>
            </w:r>
          </w:p>
        </w:tc>
        <w:tc>
          <w:tcPr>
            <w:tcW w:w="3407"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rPr>
              <w:t>电气防火检测、消防设施检测</w:t>
            </w:r>
          </w:p>
        </w:tc>
        <w:tc>
          <w:tcPr>
            <w:tcW w:w="1576"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lang w:val="en-US" w:eastAsia="zh-CN"/>
              </w:rPr>
              <w:t>每年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5" w:hRule="atLeast"/>
        </w:trPr>
        <w:tc>
          <w:tcPr>
            <w:tcW w:w="844"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9</w:t>
            </w:r>
          </w:p>
        </w:tc>
        <w:tc>
          <w:tcPr>
            <w:tcW w:w="2836"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财务处</w:t>
            </w:r>
          </w:p>
        </w:tc>
        <w:tc>
          <w:tcPr>
            <w:tcW w:w="3407"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rPr>
              <w:t>电气防火检测、消防设施检测</w:t>
            </w:r>
          </w:p>
        </w:tc>
        <w:tc>
          <w:tcPr>
            <w:tcW w:w="1576"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lang w:val="en-US" w:eastAsia="zh-CN"/>
              </w:rPr>
              <w:t>每年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5" w:hRule="atLeast"/>
        </w:trPr>
        <w:tc>
          <w:tcPr>
            <w:tcW w:w="844"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10</w:t>
            </w:r>
          </w:p>
        </w:tc>
        <w:tc>
          <w:tcPr>
            <w:tcW w:w="2836"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核磁室</w:t>
            </w:r>
          </w:p>
        </w:tc>
        <w:tc>
          <w:tcPr>
            <w:tcW w:w="3407"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rPr>
              <w:t>电气防火检测、消防设施检测</w:t>
            </w:r>
          </w:p>
        </w:tc>
        <w:tc>
          <w:tcPr>
            <w:tcW w:w="1576"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lang w:val="en-US" w:eastAsia="zh-CN"/>
              </w:rPr>
              <w:t>每年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5" w:hRule="atLeast"/>
        </w:trPr>
        <w:tc>
          <w:tcPr>
            <w:tcW w:w="844"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11</w:t>
            </w:r>
          </w:p>
        </w:tc>
        <w:tc>
          <w:tcPr>
            <w:tcW w:w="2836"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保健科</w:t>
            </w:r>
          </w:p>
        </w:tc>
        <w:tc>
          <w:tcPr>
            <w:tcW w:w="3407"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rPr>
              <w:t>电气防火检测、消防设施检测</w:t>
            </w:r>
          </w:p>
        </w:tc>
        <w:tc>
          <w:tcPr>
            <w:tcW w:w="1576"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lang w:val="en-US" w:eastAsia="zh-CN"/>
              </w:rPr>
              <w:t>每年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5" w:hRule="atLeast"/>
        </w:trPr>
        <w:tc>
          <w:tcPr>
            <w:tcW w:w="844"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12</w:t>
            </w:r>
          </w:p>
        </w:tc>
        <w:tc>
          <w:tcPr>
            <w:tcW w:w="2836"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档案室</w:t>
            </w:r>
          </w:p>
        </w:tc>
        <w:tc>
          <w:tcPr>
            <w:tcW w:w="3407"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rPr>
              <w:t>电气防火检测、消防设施检测</w:t>
            </w:r>
          </w:p>
        </w:tc>
        <w:tc>
          <w:tcPr>
            <w:tcW w:w="1576"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lang w:val="en-US" w:eastAsia="zh-CN"/>
              </w:rPr>
              <w:t>每年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5" w:hRule="atLeast"/>
        </w:trPr>
        <w:tc>
          <w:tcPr>
            <w:tcW w:w="844"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13</w:t>
            </w:r>
          </w:p>
        </w:tc>
        <w:tc>
          <w:tcPr>
            <w:tcW w:w="2836"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体检中心</w:t>
            </w:r>
          </w:p>
        </w:tc>
        <w:tc>
          <w:tcPr>
            <w:tcW w:w="3407"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rPr>
              <w:t>电气防火检测、消防设施检测</w:t>
            </w:r>
          </w:p>
        </w:tc>
        <w:tc>
          <w:tcPr>
            <w:tcW w:w="1576"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lang w:val="en-US" w:eastAsia="zh-CN"/>
              </w:rPr>
              <w:t>每年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5" w:hRule="atLeast"/>
        </w:trPr>
        <w:tc>
          <w:tcPr>
            <w:tcW w:w="844"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14</w:t>
            </w:r>
          </w:p>
        </w:tc>
        <w:tc>
          <w:tcPr>
            <w:tcW w:w="2836" w:type="dxa"/>
            <w:vAlign w:val="top"/>
          </w:tcPr>
          <w:p>
            <w:pPr>
              <w:pStyle w:val="20"/>
              <w:spacing w:before="75" w:after="75"/>
              <w:jc w:val="center"/>
              <w:rPr>
                <w:rFonts w:hint="eastAsia" w:ascii="宋体" w:hAnsi="宋体" w:eastAsia="宋体" w:cs="宋体"/>
                <w:sz w:val="24"/>
                <w:lang w:val="en-US" w:eastAsia="zh-CN"/>
              </w:rPr>
            </w:pPr>
            <w:r>
              <w:rPr>
                <w:rFonts w:hint="eastAsia" w:ascii="宋体" w:hAnsi="宋体" w:eastAsia="宋体" w:cs="宋体"/>
                <w:sz w:val="24"/>
                <w:lang w:val="en-US" w:eastAsia="zh-CN"/>
              </w:rPr>
              <w:t>……</w:t>
            </w:r>
          </w:p>
        </w:tc>
        <w:tc>
          <w:tcPr>
            <w:tcW w:w="3407"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rPr>
              <w:t>电气防火检测、消防设施检测</w:t>
            </w:r>
          </w:p>
        </w:tc>
        <w:tc>
          <w:tcPr>
            <w:tcW w:w="1576" w:type="dxa"/>
            <w:vAlign w:val="top"/>
          </w:tcPr>
          <w:p>
            <w:pPr>
              <w:pStyle w:val="20"/>
              <w:spacing w:before="75" w:after="75"/>
              <w:jc w:val="center"/>
              <w:rPr>
                <w:rFonts w:hint="eastAsia" w:ascii="宋体" w:hAnsi="宋体" w:eastAsia="宋体" w:cs="宋体"/>
                <w:sz w:val="24"/>
              </w:rPr>
            </w:pPr>
            <w:r>
              <w:rPr>
                <w:rFonts w:hint="eastAsia" w:ascii="宋体" w:hAnsi="宋体" w:eastAsia="宋体" w:cs="宋体"/>
                <w:sz w:val="24"/>
                <w:lang w:val="en-US" w:eastAsia="zh-CN"/>
              </w:rPr>
              <w:t>每年</w:t>
            </w:r>
          </w:p>
        </w:tc>
      </w:tr>
    </w:tbl>
    <w:p>
      <w:pPr>
        <w:bidi w:val="0"/>
        <w:spacing w:line="360" w:lineRule="auto"/>
        <w:ind w:firstLine="480" w:firstLineChars="200"/>
        <w:rPr>
          <w:rFonts w:hint="default" w:ascii="宋体" w:hAnsi="宋体" w:eastAsia="宋体" w:cs="宋体"/>
          <w:sz w:val="24"/>
          <w:szCs w:val="24"/>
          <w:lang w:val="en-US" w:eastAsia="zh-CN"/>
        </w:rPr>
      </w:pP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九、考核标准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清华大学玉泉医院（清华大学中西医结合医院）消防设施设备维护保养、电气防火检测服务项目服务质量考核标准</w:t>
      </w:r>
    </w:p>
    <w:tbl>
      <w:tblPr>
        <w:tblStyle w:val="17"/>
        <w:tblW w:w="8430" w:type="dxa"/>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34"/>
        <w:gridCol w:w="680"/>
        <w:gridCol w:w="5844"/>
        <w:gridCol w:w="1272"/>
      </w:tblGrid>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tcBorders>
              <w:top w:val="single" w:color="000000" w:sz="4" w:space="0"/>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20"/>
              <w:jc w:val="center"/>
              <w:rPr>
                <w:rFonts w:hint="eastAsia" w:ascii="宋体" w:hAnsi="宋体" w:eastAsia="宋体" w:cs="宋体"/>
              </w:rPr>
            </w:pPr>
            <w:r>
              <w:rPr>
                <w:rFonts w:hint="eastAsia" w:ascii="宋体" w:hAnsi="宋体" w:eastAsia="宋体" w:cs="宋体"/>
                <w:sz w:val="24"/>
              </w:rPr>
              <w:t>序号</w:t>
            </w:r>
          </w:p>
        </w:tc>
        <w:tc>
          <w:tcPr>
            <w:tcW w:w="680"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jc w:val="center"/>
              <w:rPr>
                <w:rFonts w:hint="eastAsia" w:ascii="宋体" w:hAnsi="宋体" w:eastAsia="宋体" w:cs="宋体"/>
              </w:rPr>
            </w:pPr>
            <w:r>
              <w:rPr>
                <w:rFonts w:hint="eastAsia" w:ascii="宋体" w:hAnsi="宋体" w:eastAsia="宋体" w:cs="宋体"/>
                <w:sz w:val="24"/>
              </w:rPr>
              <w:t>项目</w:t>
            </w:r>
          </w:p>
        </w:tc>
        <w:tc>
          <w:tcPr>
            <w:tcW w:w="5844"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jc w:val="center"/>
              <w:rPr>
                <w:rFonts w:hint="eastAsia" w:ascii="宋体" w:hAnsi="宋体" w:eastAsia="宋体" w:cs="宋体"/>
              </w:rPr>
            </w:pPr>
            <w:r>
              <w:rPr>
                <w:rFonts w:hint="eastAsia" w:ascii="宋体" w:hAnsi="宋体" w:eastAsia="宋体" w:cs="宋体"/>
                <w:sz w:val="24"/>
              </w:rPr>
              <w:t>考核标准</w:t>
            </w:r>
          </w:p>
        </w:tc>
        <w:tc>
          <w:tcPr>
            <w:tcW w:w="1272" w:type="dxa"/>
            <w:tcBorders>
              <w:top w:val="single" w:color="000000" w:sz="4" w:space="0"/>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jc w:val="center"/>
              <w:rPr>
                <w:rFonts w:hint="eastAsia" w:ascii="宋体" w:hAnsi="宋体" w:eastAsia="宋体" w:cs="宋体"/>
              </w:rPr>
            </w:pPr>
            <w:r>
              <w:rPr>
                <w:rFonts w:hint="eastAsia" w:ascii="宋体" w:hAnsi="宋体" w:eastAsia="宋体" w:cs="宋体"/>
                <w:sz w:val="24"/>
              </w:rPr>
              <w:t>扣分情况</w:t>
            </w: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restart"/>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20"/>
              <w:jc w:val="center"/>
              <w:rPr>
                <w:rFonts w:hint="eastAsia" w:ascii="宋体" w:hAnsi="宋体" w:eastAsia="宋体" w:cs="宋体"/>
              </w:rPr>
            </w:pPr>
            <w:r>
              <w:rPr>
                <w:rFonts w:hint="eastAsia" w:ascii="宋体" w:hAnsi="宋体" w:eastAsia="宋体" w:cs="宋体"/>
                <w:sz w:val="24"/>
              </w:rPr>
              <w:t>1</w:t>
            </w:r>
          </w:p>
        </w:tc>
        <w:tc>
          <w:tcPr>
            <w:tcW w:w="680" w:type="dxa"/>
            <w:vMerge w:val="restart"/>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jc w:val="center"/>
              <w:rPr>
                <w:rFonts w:hint="eastAsia" w:ascii="宋体" w:hAnsi="宋体" w:eastAsia="宋体" w:cs="宋体"/>
              </w:rPr>
            </w:pPr>
            <w:r>
              <w:rPr>
                <w:rFonts w:hint="eastAsia" w:ascii="宋体" w:hAnsi="宋体" w:eastAsia="宋体" w:cs="宋体"/>
                <w:sz w:val="24"/>
              </w:rPr>
              <w:t>人员考核</w:t>
            </w: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highlight w:val="none"/>
              </w:rPr>
            </w:pPr>
            <w:r>
              <w:rPr>
                <w:rFonts w:hint="eastAsia" w:ascii="宋体" w:hAnsi="宋体" w:eastAsia="宋体" w:cs="宋体"/>
                <w:sz w:val="24"/>
                <w:highlight w:val="none"/>
              </w:rPr>
              <w:t>（1）中标人未按投标时标书内要求派遣维保人员负责消防设施维护保养的，记录有效投诉6次（扣12分），</w:t>
            </w:r>
            <w:r>
              <w:rPr>
                <w:rFonts w:hint="eastAsia" w:ascii="宋体" w:hAnsi="宋体" w:eastAsia="宋体" w:cs="宋体"/>
                <w:sz w:val="24"/>
                <w:highlight w:val="none"/>
                <w:lang w:eastAsia="zh-CN"/>
              </w:rPr>
              <w:t>甲方</w:t>
            </w:r>
            <w:r>
              <w:rPr>
                <w:rFonts w:hint="eastAsia" w:ascii="宋体" w:hAnsi="宋体" w:eastAsia="宋体" w:cs="宋体"/>
                <w:sz w:val="24"/>
                <w:highlight w:val="none"/>
              </w:rPr>
              <w:t>传真、函告中标人更换维保服务人员，中标人在5个工作日内仍未按投标文件承诺指派相应数量和资质的技术人员驻点服务的视为违约行为，并立即终止合同。</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rPr>
            </w:pPr>
          </w:p>
        </w:tc>
        <w:tc>
          <w:tcPr>
            <w:tcW w:w="680" w:type="dxa"/>
            <w:vMerge w:val="continue"/>
            <w:tcBorders>
              <w:top w:val="nil"/>
              <w:left w:val="nil"/>
              <w:bottom w:val="single" w:color="000000" w:sz="4" w:space="0"/>
              <w:right w:val="single" w:color="000000" w:sz="4" w:space="0"/>
            </w:tcBorders>
          </w:tcPr>
          <w:p>
            <w:pPr>
              <w:rPr>
                <w:rFonts w:hint="eastAsia" w:ascii="宋体" w:hAnsi="宋体" w:eastAsia="宋体" w:cs="宋体"/>
              </w:rPr>
            </w:pP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highlight w:val="none"/>
              </w:rPr>
            </w:pPr>
            <w:r>
              <w:rPr>
                <w:rFonts w:hint="eastAsia" w:ascii="宋体" w:hAnsi="宋体" w:eastAsia="宋体" w:cs="宋体"/>
                <w:sz w:val="24"/>
                <w:highlight w:val="none"/>
              </w:rPr>
              <w:t>（2）中标人参与维保服务人员上岗作业须持相应资格证书，无证上岗的，每发现1人次，记录有效投诉1次（扣2分）。</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rPr>
            </w:pPr>
          </w:p>
        </w:tc>
        <w:tc>
          <w:tcPr>
            <w:tcW w:w="680" w:type="dxa"/>
            <w:vMerge w:val="continue"/>
            <w:tcBorders>
              <w:top w:val="nil"/>
              <w:left w:val="nil"/>
              <w:bottom w:val="single" w:color="000000" w:sz="4" w:space="0"/>
              <w:right w:val="single" w:color="000000" w:sz="4" w:space="0"/>
            </w:tcBorders>
          </w:tcPr>
          <w:p>
            <w:pPr>
              <w:rPr>
                <w:rFonts w:hint="eastAsia" w:ascii="宋体" w:hAnsi="宋体" w:eastAsia="宋体" w:cs="宋体"/>
              </w:rPr>
            </w:pP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highlight w:val="none"/>
              </w:rPr>
            </w:pPr>
            <w:r>
              <w:rPr>
                <w:rFonts w:hint="eastAsia" w:ascii="宋体" w:hAnsi="宋体" w:eastAsia="宋体" w:cs="宋体"/>
                <w:sz w:val="24"/>
                <w:highlight w:val="none"/>
              </w:rPr>
              <w:t>（3）</w:t>
            </w:r>
            <w:r>
              <w:rPr>
                <w:rFonts w:hint="eastAsia" w:ascii="宋体" w:hAnsi="宋体" w:eastAsia="宋体" w:cs="宋体"/>
                <w:sz w:val="24"/>
                <w:highlight w:val="none"/>
                <w:lang w:val="en-US" w:eastAsia="zh-CN"/>
              </w:rPr>
              <w:t>维保</w:t>
            </w:r>
            <w:r>
              <w:rPr>
                <w:rFonts w:hint="eastAsia" w:ascii="宋体" w:hAnsi="宋体" w:eastAsia="宋体" w:cs="宋体"/>
                <w:sz w:val="24"/>
                <w:highlight w:val="none"/>
              </w:rPr>
              <w:t>服务人员在接到</w:t>
            </w:r>
            <w:r>
              <w:rPr>
                <w:rFonts w:hint="eastAsia" w:ascii="宋体" w:hAnsi="宋体" w:eastAsia="宋体" w:cs="宋体"/>
                <w:sz w:val="24"/>
                <w:highlight w:val="none"/>
                <w:shd w:val="clear" w:fill="FFFFFF"/>
                <w:lang w:eastAsia="zh-CN"/>
              </w:rPr>
              <w:t>甲方</w:t>
            </w:r>
            <w:r>
              <w:rPr>
                <w:rFonts w:hint="eastAsia" w:ascii="宋体" w:hAnsi="宋体" w:eastAsia="宋体" w:cs="宋体"/>
                <w:sz w:val="24"/>
                <w:highlight w:val="none"/>
              </w:rPr>
              <w:t>故障通知或电话无法在</w:t>
            </w:r>
            <w:r>
              <w:rPr>
                <w:rFonts w:hint="eastAsia" w:ascii="宋体" w:hAnsi="宋体" w:eastAsia="宋体" w:cs="宋体"/>
                <w:sz w:val="24"/>
                <w:highlight w:val="none"/>
                <w:lang w:val="en-US" w:eastAsia="zh-CN"/>
              </w:rPr>
              <w:t>2小时</w:t>
            </w:r>
            <w:r>
              <w:rPr>
                <w:rFonts w:hint="eastAsia" w:ascii="宋体" w:hAnsi="宋体" w:eastAsia="宋体" w:cs="宋体"/>
                <w:sz w:val="24"/>
                <w:highlight w:val="none"/>
              </w:rPr>
              <w:t>内到达</w:t>
            </w:r>
            <w:r>
              <w:rPr>
                <w:rFonts w:hint="eastAsia" w:ascii="宋体" w:hAnsi="宋体" w:eastAsia="宋体" w:cs="宋体"/>
                <w:sz w:val="24"/>
                <w:highlight w:val="none"/>
                <w:lang w:val="en-US" w:eastAsia="zh-CN"/>
              </w:rPr>
              <w:t>院</w:t>
            </w:r>
            <w:r>
              <w:rPr>
                <w:rFonts w:hint="eastAsia" w:ascii="宋体" w:hAnsi="宋体" w:eastAsia="宋体" w:cs="宋体"/>
                <w:sz w:val="24"/>
                <w:highlight w:val="none"/>
              </w:rPr>
              <w:t>区指定地点的，记录有效投诉一次（扣2分）。</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rPr>
            </w:pPr>
          </w:p>
        </w:tc>
        <w:tc>
          <w:tcPr>
            <w:tcW w:w="680" w:type="dxa"/>
            <w:vMerge w:val="continue"/>
            <w:tcBorders>
              <w:top w:val="nil"/>
              <w:left w:val="nil"/>
              <w:bottom w:val="single" w:color="000000" w:sz="4" w:space="0"/>
              <w:right w:val="single" w:color="000000" w:sz="4" w:space="0"/>
            </w:tcBorders>
          </w:tcPr>
          <w:p>
            <w:pPr>
              <w:rPr>
                <w:rFonts w:hint="eastAsia" w:ascii="宋体" w:hAnsi="宋体" w:eastAsia="宋体" w:cs="宋体"/>
              </w:rPr>
            </w:pP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highlight w:val="none"/>
              </w:rPr>
            </w:pPr>
            <w:r>
              <w:rPr>
                <w:rFonts w:hint="eastAsia" w:ascii="宋体" w:hAnsi="宋体" w:eastAsia="宋体" w:cs="宋体"/>
                <w:sz w:val="24"/>
                <w:highlight w:val="none"/>
              </w:rPr>
              <w:t>（4）</w:t>
            </w:r>
            <w:r>
              <w:rPr>
                <w:rFonts w:hint="eastAsia" w:ascii="宋体" w:hAnsi="宋体" w:eastAsia="宋体" w:cs="宋体"/>
                <w:sz w:val="24"/>
                <w:highlight w:val="none"/>
                <w:lang w:val="en-US" w:eastAsia="zh-CN"/>
              </w:rPr>
              <w:t>维保</w:t>
            </w:r>
            <w:r>
              <w:rPr>
                <w:rFonts w:hint="eastAsia" w:ascii="宋体" w:hAnsi="宋体" w:eastAsia="宋体" w:cs="宋体"/>
                <w:sz w:val="24"/>
                <w:highlight w:val="none"/>
              </w:rPr>
              <w:t>服务人员</w:t>
            </w:r>
            <w:r>
              <w:rPr>
                <w:rFonts w:hint="eastAsia" w:ascii="宋体" w:hAnsi="宋体" w:eastAsia="宋体" w:cs="宋体"/>
                <w:sz w:val="24"/>
                <w:highlight w:val="none"/>
                <w:lang w:val="en-US" w:eastAsia="zh-CN"/>
              </w:rPr>
              <w:t>有辱骂或其他言语攻击院方工作人员</w:t>
            </w:r>
            <w:r>
              <w:rPr>
                <w:rFonts w:hint="eastAsia" w:ascii="宋体" w:hAnsi="宋体" w:eastAsia="宋体" w:cs="宋体"/>
                <w:sz w:val="24"/>
                <w:highlight w:val="none"/>
              </w:rPr>
              <w:t>被查实脱岗一次记录有效投诉3次（扣6分）。</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rPr>
            </w:pPr>
          </w:p>
        </w:tc>
        <w:tc>
          <w:tcPr>
            <w:tcW w:w="680" w:type="dxa"/>
            <w:vMerge w:val="continue"/>
            <w:tcBorders>
              <w:top w:val="nil"/>
              <w:left w:val="nil"/>
              <w:bottom w:val="single" w:color="000000" w:sz="4" w:space="0"/>
              <w:right w:val="single" w:color="000000" w:sz="4" w:space="0"/>
            </w:tcBorders>
          </w:tcPr>
          <w:p>
            <w:pPr>
              <w:rPr>
                <w:rFonts w:hint="eastAsia" w:ascii="宋体" w:hAnsi="宋体" w:eastAsia="宋体" w:cs="宋体"/>
              </w:rPr>
            </w:pP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r>
              <w:rPr>
                <w:rFonts w:hint="eastAsia" w:ascii="宋体" w:hAnsi="宋体" w:eastAsia="宋体" w:cs="宋体"/>
                <w:sz w:val="24"/>
              </w:rPr>
              <w:t>（5）</w:t>
            </w:r>
            <w:r>
              <w:rPr>
                <w:rFonts w:hint="eastAsia" w:ascii="宋体" w:hAnsi="宋体" w:eastAsia="宋体" w:cs="宋体"/>
                <w:sz w:val="24"/>
                <w:lang w:val="en-US" w:eastAsia="zh-CN"/>
              </w:rPr>
              <w:t>维护保养项目负责</w:t>
            </w:r>
            <w:r>
              <w:rPr>
                <w:rFonts w:hint="eastAsia" w:ascii="宋体" w:hAnsi="宋体" w:eastAsia="宋体" w:cs="宋体"/>
                <w:sz w:val="24"/>
              </w:rPr>
              <w:t>人员手机必须</w:t>
            </w:r>
            <w:r>
              <w:rPr>
                <w:rFonts w:hint="eastAsia" w:ascii="宋体" w:hAnsi="宋体" w:eastAsia="宋体" w:cs="宋体"/>
                <w:sz w:val="24"/>
                <w:lang w:eastAsia="zh-CN"/>
              </w:rPr>
              <w:t>保持通信畅通</w:t>
            </w:r>
            <w:r>
              <w:rPr>
                <w:rFonts w:hint="eastAsia" w:ascii="宋体" w:hAnsi="宋体" w:eastAsia="宋体" w:cs="宋体"/>
                <w:sz w:val="24"/>
              </w:rPr>
              <w:t>，保证随时能联络，每发现一次电话未接未立即回复的记录有效投诉一次（扣2分）。</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rPr>
            </w:pPr>
          </w:p>
        </w:tc>
        <w:tc>
          <w:tcPr>
            <w:tcW w:w="680" w:type="dxa"/>
            <w:vMerge w:val="continue"/>
            <w:tcBorders>
              <w:top w:val="nil"/>
              <w:left w:val="nil"/>
              <w:bottom w:val="single" w:color="000000" w:sz="4" w:space="0"/>
              <w:right w:val="single" w:color="000000" w:sz="4" w:space="0"/>
            </w:tcBorders>
          </w:tcPr>
          <w:p>
            <w:pPr>
              <w:rPr>
                <w:rFonts w:hint="eastAsia" w:ascii="宋体" w:hAnsi="宋体" w:eastAsia="宋体" w:cs="宋体"/>
              </w:rPr>
            </w:pP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r>
              <w:rPr>
                <w:rFonts w:hint="eastAsia" w:ascii="宋体" w:hAnsi="宋体" w:eastAsia="宋体" w:cs="宋体"/>
                <w:sz w:val="24"/>
              </w:rPr>
              <w:t>（6）</w:t>
            </w:r>
            <w:r>
              <w:rPr>
                <w:rFonts w:hint="eastAsia" w:ascii="宋体" w:hAnsi="宋体" w:eastAsia="宋体" w:cs="宋体"/>
                <w:sz w:val="24"/>
                <w:lang w:val="en-US" w:eastAsia="zh-CN"/>
              </w:rPr>
              <w:t>维保</w:t>
            </w:r>
            <w:r>
              <w:rPr>
                <w:rFonts w:hint="eastAsia" w:ascii="宋体" w:hAnsi="宋体" w:eastAsia="宋体" w:cs="宋体"/>
                <w:sz w:val="24"/>
              </w:rPr>
              <w:t>服务人员在消控室抽烟、在办公和</w:t>
            </w:r>
            <w:r>
              <w:rPr>
                <w:rFonts w:hint="eastAsia" w:ascii="宋体" w:hAnsi="宋体" w:eastAsia="宋体" w:cs="宋体"/>
                <w:sz w:val="24"/>
                <w:lang w:val="en-US" w:eastAsia="zh-CN"/>
              </w:rPr>
              <w:t>医疗</w:t>
            </w:r>
            <w:r>
              <w:rPr>
                <w:rFonts w:hint="eastAsia" w:ascii="宋体" w:hAnsi="宋体" w:eastAsia="宋体" w:cs="宋体"/>
                <w:sz w:val="24"/>
              </w:rPr>
              <w:t>场所大声喧哗、使用不文明用语、个人卫生和形象差等不良行为被采购</w:t>
            </w:r>
            <w:r>
              <w:rPr>
                <w:rFonts w:hint="eastAsia" w:ascii="宋体" w:hAnsi="宋体" w:eastAsia="宋体" w:cs="宋体"/>
                <w:sz w:val="24"/>
                <w:lang w:val="en-US" w:eastAsia="zh-CN"/>
              </w:rPr>
              <w:t>医院</w:t>
            </w:r>
            <w:r>
              <w:rPr>
                <w:rFonts w:hint="eastAsia" w:ascii="宋体" w:hAnsi="宋体" w:eastAsia="宋体" w:cs="宋体"/>
                <w:sz w:val="24"/>
              </w:rPr>
              <w:t>职工投诉的记录有效投诉一次（扣2分）。</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restart"/>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20"/>
              <w:jc w:val="center"/>
              <w:rPr>
                <w:rFonts w:hint="eastAsia" w:ascii="宋体" w:hAnsi="宋体" w:eastAsia="宋体" w:cs="宋体"/>
              </w:rPr>
            </w:pPr>
            <w:r>
              <w:rPr>
                <w:rFonts w:hint="eastAsia" w:ascii="宋体" w:hAnsi="宋体" w:eastAsia="宋体" w:cs="宋体"/>
                <w:sz w:val="24"/>
              </w:rPr>
              <w:t>2</w:t>
            </w:r>
          </w:p>
        </w:tc>
        <w:tc>
          <w:tcPr>
            <w:tcW w:w="680" w:type="dxa"/>
            <w:vMerge w:val="restart"/>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jc w:val="center"/>
              <w:rPr>
                <w:rFonts w:hint="eastAsia" w:ascii="宋体" w:hAnsi="宋体" w:eastAsia="宋体" w:cs="宋体"/>
              </w:rPr>
            </w:pPr>
            <w:r>
              <w:rPr>
                <w:rFonts w:hint="eastAsia" w:ascii="宋体" w:hAnsi="宋体" w:eastAsia="宋体" w:cs="宋体"/>
                <w:sz w:val="24"/>
              </w:rPr>
              <w:t>维保服务质量考核</w:t>
            </w: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r>
              <w:rPr>
                <w:rFonts w:hint="eastAsia" w:ascii="宋体" w:hAnsi="宋体" w:eastAsia="宋体" w:cs="宋体"/>
                <w:sz w:val="24"/>
              </w:rPr>
              <w:t>（1）中标人开始履行合同后在维护中发现故障未及时上报</w:t>
            </w:r>
            <w:r>
              <w:rPr>
                <w:rFonts w:hint="eastAsia" w:ascii="宋体" w:hAnsi="宋体" w:eastAsia="宋体" w:cs="宋体"/>
                <w:sz w:val="24"/>
                <w:lang w:eastAsia="zh-CN"/>
              </w:rPr>
              <w:t>甲方</w:t>
            </w:r>
            <w:r>
              <w:rPr>
                <w:rFonts w:hint="eastAsia" w:ascii="宋体" w:hAnsi="宋体" w:eastAsia="宋体" w:cs="宋体"/>
                <w:sz w:val="24"/>
              </w:rPr>
              <w:t>并按要求及时维修的，每延误一天记录有效投诉一次（扣2分）</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rPr>
            </w:pPr>
          </w:p>
        </w:tc>
        <w:tc>
          <w:tcPr>
            <w:tcW w:w="680" w:type="dxa"/>
            <w:vMerge w:val="continue"/>
            <w:tcBorders>
              <w:top w:val="nil"/>
              <w:left w:val="nil"/>
              <w:bottom w:val="single" w:color="000000" w:sz="4" w:space="0"/>
              <w:right w:val="single" w:color="000000" w:sz="4" w:space="0"/>
            </w:tcBorders>
          </w:tcPr>
          <w:p>
            <w:pPr>
              <w:rPr>
                <w:rFonts w:hint="eastAsia" w:ascii="宋体" w:hAnsi="宋体" w:eastAsia="宋体" w:cs="宋体"/>
              </w:rPr>
            </w:pP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r>
              <w:rPr>
                <w:rFonts w:hint="eastAsia" w:ascii="宋体" w:hAnsi="宋体" w:eastAsia="宋体" w:cs="宋体"/>
                <w:sz w:val="24"/>
              </w:rPr>
              <w:t>（2）一般故障中标人应立即排除，严重故障应该在12小时内修复，不影响消防设备正常运行的故障应在三个工作日内完成。否则记录有效投诉一次（扣2分）。</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rPr>
            </w:pPr>
          </w:p>
        </w:tc>
        <w:tc>
          <w:tcPr>
            <w:tcW w:w="680" w:type="dxa"/>
            <w:vMerge w:val="continue"/>
            <w:tcBorders>
              <w:top w:val="nil"/>
              <w:left w:val="nil"/>
              <w:bottom w:val="single" w:color="000000" w:sz="4" w:space="0"/>
              <w:right w:val="single" w:color="000000" w:sz="4" w:space="0"/>
            </w:tcBorders>
          </w:tcPr>
          <w:p>
            <w:pPr>
              <w:rPr>
                <w:rFonts w:hint="eastAsia" w:ascii="宋体" w:hAnsi="宋体" w:eastAsia="宋体" w:cs="宋体"/>
              </w:rPr>
            </w:pP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r>
              <w:rPr>
                <w:rFonts w:hint="eastAsia" w:ascii="宋体" w:hAnsi="宋体" w:eastAsia="宋体" w:cs="宋体"/>
                <w:sz w:val="24"/>
              </w:rPr>
              <w:t>（3）不及时处理发生的故障影响消防设备正常运行，时间达一个工作日或以上时，记录有效投诉一次（扣2分）。</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rPr>
            </w:pPr>
          </w:p>
        </w:tc>
        <w:tc>
          <w:tcPr>
            <w:tcW w:w="680" w:type="dxa"/>
            <w:vMerge w:val="continue"/>
            <w:tcBorders>
              <w:top w:val="nil"/>
              <w:left w:val="nil"/>
              <w:bottom w:val="single" w:color="000000" w:sz="4" w:space="0"/>
              <w:right w:val="single" w:color="000000" w:sz="4" w:space="0"/>
            </w:tcBorders>
          </w:tcPr>
          <w:p>
            <w:pPr>
              <w:rPr>
                <w:rFonts w:hint="eastAsia" w:ascii="宋体" w:hAnsi="宋体" w:eastAsia="宋体" w:cs="宋体"/>
              </w:rPr>
            </w:pP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r>
              <w:rPr>
                <w:rFonts w:hint="eastAsia" w:ascii="宋体" w:hAnsi="宋体" w:eastAsia="宋体" w:cs="宋体"/>
                <w:sz w:val="24"/>
              </w:rPr>
              <w:t>（4）烟</w:t>
            </w:r>
            <w:r>
              <w:rPr>
                <w:rFonts w:hint="eastAsia" w:ascii="宋体" w:hAnsi="宋体" w:eastAsia="宋体" w:cs="宋体"/>
                <w:sz w:val="24"/>
                <w:lang w:eastAsia="zh-CN"/>
              </w:rPr>
              <w:t>（</w:t>
            </w:r>
            <w:r>
              <w:rPr>
                <w:rFonts w:hint="eastAsia" w:ascii="宋体" w:hAnsi="宋体" w:eastAsia="宋体" w:cs="宋体"/>
                <w:sz w:val="24"/>
              </w:rPr>
              <w:t>温</w:t>
            </w:r>
            <w:r>
              <w:rPr>
                <w:rFonts w:hint="eastAsia" w:ascii="宋体" w:hAnsi="宋体" w:eastAsia="宋体" w:cs="宋体"/>
                <w:sz w:val="24"/>
                <w:lang w:eastAsia="zh-CN"/>
              </w:rPr>
              <w:t>）</w:t>
            </w:r>
            <w:r>
              <w:rPr>
                <w:rFonts w:hint="eastAsia" w:ascii="宋体" w:hAnsi="宋体" w:eastAsia="宋体" w:cs="宋体"/>
                <w:sz w:val="24"/>
              </w:rPr>
              <w:t>感报警器、声光报警器、喷淋头、手动报警按钮、监视模块、输入/输出模块等单件</w:t>
            </w:r>
            <w:r>
              <w:rPr>
                <w:rFonts w:hint="eastAsia" w:ascii="宋体" w:hAnsi="宋体" w:eastAsia="宋体" w:cs="宋体"/>
                <w:sz w:val="24"/>
                <w:lang w:val="en-US" w:eastAsia="zh-CN"/>
              </w:rPr>
              <w:t>10</w:t>
            </w:r>
            <w:r>
              <w:rPr>
                <w:rFonts w:hint="eastAsia" w:ascii="宋体" w:hAnsi="宋体" w:eastAsia="宋体" w:cs="宋体"/>
                <w:sz w:val="24"/>
              </w:rPr>
              <w:t>00元以下属于中标人负责更换的器材损坏后，三日内未更换到位的一次记录有效投诉一次（扣2分），按件依次累加。</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rPr>
            </w:pPr>
          </w:p>
        </w:tc>
        <w:tc>
          <w:tcPr>
            <w:tcW w:w="680" w:type="dxa"/>
            <w:vMerge w:val="continue"/>
            <w:tcBorders>
              <w:top w:val="nil"/>
              <w:left w:val="nil"/>
              <w:bottom w:val="single" w:color="000000" w:sz="4" w:space="0"/>
              <w:right w:val="single" w:color="000000" w:sz="4" w:space="0"/>
            </w:tcBorders>
          </w:tcPr>
          <w:p>
            <w:pPr>
              <w:rPr>
                <w:rFonts w:hint="eastAsia" w:ascii="宋体" w:hAnsi="宋体" w:eastAsia="宋体" w:cs="宋体"/>
              </w:rPr>
            </w:pP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r>
              <w:rPr>
                <w:rFonts w:hint="eastAsia" w:ascii="宋体" w:hAnsi="宋体" w:eastAsia="宋体" w:cs="宋体"/>
                <w:sz w:val="24"/>
              </w:rPr>
              <w:t>（5）维保服务人员未检查发现故障或火警警报，被</w:t>
            </w:r>
            <w:r>
              <w:rPr>
                <w:rFonts w:hint="eastAsia" w:ascii="宋体" w:hAnsi="宋体" w:eastAsia="宋体" w:cs="宋体"/>
                <w:sz w:val="24"/>
                <w:shd w:val="clear" w:fill="FFFFFF"/>
                <w:lang w:eastAsia="zh-CN"/>
              </w:rPr>
              <w:t>甲方</w:t>
            </w:r>
            <w:r>
              <w:rPr>
                <w:rFonts w:hint="eastAsia" w:ascii="宋体" w:hAnsi="宋体" w:eastAsia="宋体" w:cs="宋体"/>
                <w:sz w:val="24"/>
              </w:rPr>
              <w:t>相关人员投诉的，每发现一次记录有效投诉一次（扣2分）。</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rPr>
            </w:pPr>
          </w:p>
        </w:tc>
        <w:tc>
          <w:tcPr>
            <w:tcW w:w="680" w:type="dxa"/>
            <w:vMerge w:val="continue"/>
            <w:tcBorders>
              <w:top w:val="nil"/>
              <w:left w:val="nil"/>
              <w:bottom w:val="single" w:color="000000" w:sz="4" w:space="0"/>
              <w:right w:val="single" w:color="000000" w:sz="4" w:space="0"/>
            </w:tcBorders>
          </w:tcPr>
          <w:p>
            <w:pPr>
              <w:rPr>
                <w:rFonts w:hint="eastAsia" w:ascii="宋体" w:hAnsi="宋体" w:eastAsia="宋体" w:cs="宋体"/>
              </w:rPr>
            </w:pP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r>
              <w:rPr>
                <w:rFonts w:hint="eastAsia" w:ascii="宋体" w:hAnsi="宋体" w:eastAsia="宋体" w:cs="宋体"/>
                <w:sz w:val="24"/>
              </w:rPr>
              <w:t>（6）如因消防设备不能正常运行造成使用单位投诉，</w:t>
            </w:r>
            <w:r>
              <w:rPr>
                <w:rFonts w:hint="eastAsia" w:ascii="宋体" w:hAnsi="宋体" w:eastAsia="宋体" w:cs="宋体"/>
                <w:sz w:val="24"/>
                <w:lang w:eastAsia="zh-CN"/>
              </w:rPr>
              <w:t>甲方</w:t>
            </w:r>
            <w:r>
              <w:rPr>
                <w:rFonts w:hint="eastAsia" w:ascii="宋体" w:hAnsi="宋体" w:eastAsia="宋体" w:cs="宋体"/>
                <w:sz w:val="24"/>
              </w:rPr>
              <w:t>确认后记录有效投诉一次（扣2分）。</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rPr>
            </w:pPr>
          </w:p>
        </w:tc>
        <w:tc>
          <w:tcPr>
            <w:tcW w:w="680" w:type="dxa"/>
            <w:vMerge w:val="continue"/>
            <w:tcBorders>
              <w:top w:val="nil"/>
              <w:left w:val="nil"/>
              <w:bottom w:val="single" w:color="000000" w:sz="4" w:space="0"/>
              <w:right w:val="single" w:color="000000" w:sz="4" w:space="0"/>
            </w:tcBorders>
          </w:tcPr>
          <w:p>
            <w:pPr>
              <w:rPr>
                <w:rFonts w:hint="eastAsia" w:ascii="宋体" w:hAnsi="宋体" w:eastAsia="宋体" w:cs="宋体"/>
              </w:rPr>
            </w:pP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r>
              <w:rPr>
                <w:rFonts w:hint="eastAsia" w:ascii="宋体" w:hAnsi="宋体" w:eastAsia="宋体" w:cs="宋体"/>
                <w:sz w:val="24"/>
              </w:rPr>
              <w:t>（7）中标人如不按合同条款要求进行维修、保养的，</w:t>
            </w:r>
            <w:r>
              <w:rPr>
                <w:rFonts w:hint="eastAsia" w:ascii="宋体" w:hAnsi="宋体" w:eastAsia="宋体" w:cs="宋体"/>
                <w:sz w:val="24"/>
                <w:lang w:eastAsia="zh-CN"/>
              </w:rPr>
              <w:t>甲方</w:t>
            </w:r>
            <w:r>
              <w:rPr>
                <w:rFonts w:hint="eastAsia" w:ascii="宋体" w:hAnsi="宋体" w:eastAsia="宋体" w:cs="宋体"/>
                <w:sz w:val="24"/>
              </w:rPr>
              <w:t>确认后记录有效投诉一次（扣2分）。</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rPr>
            </w:pPr>
          </w:p>
        </w:tc>
        <w:tc>
          <w:tcPr>
            <w:tcW w:w="680" w:type="dxa"/>
            <w:vMerge w:val="continue"/>
            <w:tcBorders>
              <w:top w:val="nil"/>
              <w:left w:val="nil"/>
              <w:bottom w:val="single" w:color="000000" w:sz="4" w:space="0"/>
              <w:right w:val="single" w:color="000000" w:sz="4" w:space="0"/>
            </w:tcBorders>
          </w:tcPr>
          <w:p>
            <w:pPr>
              <w:rPr>
                <w:rFonts w:hint="eastAsia" w:ascii="宋体" w:hAnsi="宋体" w:eastAsia="宋体" w:cs="宋体"/>
              </w:rPr>
            </w:pP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r>
              <w:rPr>
                <w:rFonts w:hint="eastAsia" w:ascii="宋体" w:hAnsi="宋体" w:eastAsia="宋体" w:cs="宋体"/>
                <w:sz w:val="24"/>
              </w:rPr>
              <w:t>（8）因中标人消防设备保养责任造成</w:t>
            </w:r>
            <w:r>
              <w:rPr>
                <w:rFonts w:hint="eastAsia" w:ascii="宋体" w:hAnsi="宋体" w:eastAsia="宋体" w:cs="宋体"/>
                <w:sz w:val="24"/>
                <w:lang w:eastAsia="zh-CN"/>
              </w:rPr>
              <w:t>甲方</w:t>
            </w:r>
            <w:r>
              <w:rPr>
                <w:rFonts w:hint="eastAsia" w:ascii="宋体" w:hAnsi="宋体" w:eastAsia="宋体" w:cs="宋体"/>
                <w:sz w:val="24"/>
              </w:rPr>
              <w:t>在安全等考核评比中被扣分的或被消防部门检查通报的，记录有效投诉两次（扣4分）。</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rPr>
            </w:pPr>
          </w:p>
        </w:tc>
        <w:tc>
          <w:tcPr>
            <w:tcW w:w="680" w:type="dxa"/>
            <w:vMerge w:val="continue"/>
            <w:tcBorders>
              <w:top w:val="nil"/>
              <w:left w:val="nil"/>
              <w:bottom w:val="single" w:color="000000" w:sz="4" w:space="0"/>
              <w:right w:val="single" w:color="000000" w:sz="4" w:space="0"/>
            </w:tcBorders>
          </w:tcPr>
          <w:p>
            <w:pPr>
              <w:rPr>
                <w:rFonts w:hint="eastAsia" w:ascii="宋体" w:hAnsi="宋体" w:eastAsia="宋体" w:cs="宋体"/>
              </w:rPr>
            </w:pP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r>
              <w:rPr>
                <w:rFonts w:hint="eastAsia" w:ascii="宋体" w:hAnsi="宋体" w:eastAsia="宋体" w:cs="宋体"/>
                <w:sz w:val="24"/>
              </w:rPr>
              <w:t>（9）中标人接到报修通知不按合同规定时间到现场处理的，记录有效投诉一次（扣2分）。</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rPr>
            </w:pPr>
          </w:p>
        </w:tc>
        <w:tc>
          <w:tcPr>
            <w:tcW w:w="680" w:type="dxa"/>
            <w:vMerge w:val="continue"/>
            <w:tcBorders>
              <w:top w:val="nil"/>
              <w:left w:val="nil"/>
              <w:bottom w:val="single" w:color="000000" w:sz="4" w:space="0"/>
              <w:right w:val="single" w:color="000000" w:sz="4" w:space="0"/>
            </w:tcBorders>
          </w:tcPr>
          <w:p>
            <w:pPr>
              <w:rPr>
                <w:rFonts w:hint="eastAsia" w:ascii="宋体" w:hAnsi="宋体" w:eastAsia="宋体" w:cs="宋体"/>
              </w:rPr>
            </w:pP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r>
              <w:rPr>
                <w:rFonts w:hint="eastAsia" w:ascii="宋体" w:hAnsi="宋体" w:eastAsia="宋体" w:cs="宋体"/>
                <w:sz w:val="24"/>
              </w:rPr>
              <w:t>（10）中标人在消防设备维保过程中，不规范操作发生人身伤害事故，按规定追究其责任，记录有效投诉四次（扣8分）。</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rPr>
            </w:pPr>
          </w:p>
        </w:tc>
        <w:tc>
          <w:tcPr>
            <w:tcW w:w="680" w:type="dxa"/>
            <w:vMerge w:val="continue"/>
            <w:tcBorders>
              <w:top w:val="nil"/>
              <w:left w:val="nil"/>
              <w:bottom w:val="single" w:color="000000" w:sz="4" w:space="0"/>
              <w:right w:val="single" w:color="000000" w:sz="4" w:space="0"/>
            </w:tcBorders>
          </w:tcPr>
          <w:p>
            <w:pPr>
              <w:rPr>
                <w:rFonts w:hint="eastAsia" w:ascii="宋体" w:hAnsi="宋体" w:eastAsia="宋体" w:cs="宋体"/>
              </w:rPr>
            </w:pP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r>
              <w:rPr>
                <w:rFonts w:hint="eastAsia" w:ascii="宋体" w:hAnsi="宋体" w:eastAsia="宋体" w:cs="宋体"/>
                <w:sz w:val="24"/>
              </w:rPr>
              <w:t>（11）如确有特殊原因不能在三个工作日内将消防设备恢复正常运行状态，中标人应向</w:t>
            </w:r>
            <w:r>
              <w:rPr>
                <w:rFonts w:hint="eastAsia" w:ascii="宋体" w:hAnsi="宋体" w:eastAsia="宋体" w:cs="宋体"/>
                <w:sz w:val="24"/>
                <w:lang w:eastAsia="zh-CN"/>
              </w:rPr>
              <w:t>甲方</w:t>
            </w:r>
            <w:r>
              <w:rPr>
                <w:rFonts w:hint="eastAsia" w:ascii="宋体" w:hAnsi="宋体" w:eastAsia="宋体" w:cs="宋体"/>
                <w:sz w:val="24"/>
              </w:rPr>
              <w:t>做出书面报告，否则将按每停一日记录有效投诉一次（扣2分）。</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rPr>
            </w:pPr>
          </w:p>
        </w:tc>
        <w:tc>
          <w:tcPr>
            <w:tcW w:w="680" w:type="dxa"/>
            <w:vMerge w:val="continue"/>
            <w:tcBorders>
              <w:top w:val="nil"/>
              <w:left w:val="nil"/>
              <w:bottom w:val="single" w:color="000000" w:sz="4" w:space="0"/>
              <w:right w:val="single" w:color="000000" w:sz="4" w:space="0"/>
            </w:tcBorders>
          </w:tcPr>
          <w:p>
            <w:pPr>
              <w:rPr>
                <w:rFonts w:hint="eastAsia" w:ascii="宋体" w:hAnsi="宋体" w:eastAsia="宋体" w:cs="宋体"/>
              </w:rPr>
            </w:pP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r>
              <w:rPr>
                <w:rFonts w:hint="eastAsia" w:ascii="宋体" w:hAnsi="宋体" w:eastAsia="宋体" w:cs="宋体"/>
                <w:sz w:val="24"/>
              </w:rPr>
              <w:t>（12）在</w:t>
            </w:r>
            <w:r>
              <w:rPr>
                <w:rFonts w:hint="eastAsia" w:ascii="宋体" w:hAnsi="宋体" w:eastAsia="宋体" w:cs="宋体"/>
                <w:sz w:val="24"/>
                <w:lang w:eastAsia="zh-CN"/>
              </w:rPr>
              <w:t>甲方</w:t>
            </w:r>
            <w:r>
              <w:rPr>
                <w:rFonts w:hint="eastAsia" w:ascii="宋体" w:hAnsi="宋体" w:eastAsia="宋体" w:cs="宋体"/>
                <w:sz w:val="24"/>
              </w:rPr>
              <w:t>组织安全检查或其他部门组织检查对消防设备完好使用率进行测试时，查出一处不合规格，给予记录有效投诉一次（扣2分）。</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634" w:type="dxa"/>
            <w:vMerge w:val="continue"/>
            <w:tcBorders>
              <w:top w:val="nil"/>
              <w:left w:val="single" w:color="000000" w:sz="4" w:space="0"/>
              <w:bottom w:val="single" w:color="000000" w:sz="4" w:space="0"/>
              <w:right w:val="single" w:color="000000" w:sz="4" w:space="0"/>
            </w:tcBorders>
          </w:tcPr>
          <w:p>
            <w:pPr>
              <w:rPr>
                <w:rFonts w:hint="eastAsia" w:ascii="宋体" w:hAnsi="宋体" w:eastAsia="宋体" w:cs="宋体"/>
              </w:rPr>
            </w:pPr>
          </w:p>
        </w:tc>
        <w:tc>
          <w:tcPr>
            <w:tcW w:w="680" w:type="dxa"/>
            <w:vMerge w:val="continue"/>
            <w:tcBorders>
              <w:top w:val="nil"/>
              <w:left w:val="nil"/>
              <w:bottom w:val="single" w:color="000000" w:sz="4" w:space="0"/>
              <w:right w:val="single" w:color="000000" w:sz="4" w:space="0"/>
            </w:tcBorders>
          </w:tcPr>
          <w:p>
            <w:pPr>
              <w:rPr>
                <w:rFonts w:hint="eastAsia" w:ascii="宋体" w:hAnsi="宋体" w:eastAsia="宋体" w:cs="宋体"/>
              </w:rPr>
            </w:pPr>
          </w:p>
        </w:tc>
        <w:tc>
          <w:tcPr>
            <w:tcW w:w="5844"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r>
              <w:rPr>
                <w:rFonts w:hint="eastAsia" w:ascii="宋体" w:hAnsi="宋体" w:eastAsia="宋体" w:cs="宋体"/>
                <w:sz w:val="24"/>
              </w:rPr>
              <w:t>（13）中标人进行维修保养工作后</w:t>
            </w:r>
            <w:r>
              <w:rPr>
                <w:rFonts w:hint="eastAsia" w:ascii="宋体" w:hAnsi="宋体" w:eastAsia="宋体" w:cs="宋体"/>
                <w:sz w:val="24"/>
                <w:lang w:eastAsia="zh-CN"/>
              </w:rPr>
              <w:t>，</w:t>
            </w:r>
            <w:r>
              <w:rPr>
                <w:rFonts w:hint="eastAsia" w:ascii="宋体" w:hAnsi="宋体" w:eastAsia="宋体" w:cs="宋体"/>
                <w:sz w:val="24"/>
              </w:rPr>
              <w:t xml:space="preserve"> 按合同要求每次必须提交维保记录，否则视为没有开展维保工作</w:t>
            </w:r>
            <w:r>
              <w:rPr>
                <w:rFonts w:hint="eastAsia" w:ascii="宋体" w:hAnsi="宋体" w:eastAsia="宋体" w:cs="宋体"/>
                <w:sz w:val="24"/>
                <w:lang w:eastAsia="zh-CN"/>
              </w:rPr>
              <w:t>，</w:t>
            </w:r>
            <w:r>
              <w:rPr>
                <w:rFonts w:hint="eastAsia" w:ascii="宋体" w:hAnsi="宋体" w:eastAsia="宋体" w:cs="宋体"/>
                <w:sz w:val="24"/>
              </w:rPr>
              <w:t>记录有效投诉一次（扣2分）。</w:t>
            </w:r>
          </w:p>
        </w:tc>
        <w:tc>
          <w:tcPr>
            <w:tcW w:w="1272" w:type="dxa"/>
            <w:tcBorders>
              <w:top w:val="nil"/>
              <w:left w:val="nil"/>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p>
        </w:tc>
      </w:tr>
      <w:tr>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Ex>
        <w:tc>
          <w:tcPr>
            <w:tcW w:w="8430" w:type="dxa"/>
            <w:gridSpan w:val="4"/>
            <w:tcBorders>
              <w:top w:val="nil"/>
              <w:left w:val="single" w:color="000000" w:sz="4" w:space="0"/>
              <w:bottom w:val="single" w:color="000000" w:sz="4" w:space="0"/>
              <w:right w:val="single" w:color="000000" w:sz="4" w:space="0"/>
            </w:tcBorders>
            <w:shd w:val="clear" w:color="auto" w:fill="FFFFFF"/>
            <w:tcMar>
              <w:top w:w="0" w:type="dxa"/>
              <w:left w:w="75" w:type="dxa"/>
              <w:bottom w:w="0" w:type="dxa"/>
              <w:right w:w="75" w:type="dxa"/>
            </w:tcMar>
            <w:vAlign w:val="top"/>
          </w:tcPr>
          <w:p>
            <w:pPr>
              <w:pStyle w:val="20"/>
              <w:rPr>
                <w:rFonts w:hint="eastAsia" w:ascii="宋体" w:hAnsi="宋体" w:eastAsia="宋体" w:cs="宋体"/>
              </w:rPr>
            </w:pPr>
            <w:r>
              <w:rPr>
                <w:rFonts w:hint="eastAsia" w:ascii="宋体" w:hAnsi="宋体" w:eastAsia="宋体" w:cs="宋体"/>
                <w:sz w:val="24"/>
                <w:shd w:val="clear" w:fill="FFFFFF"/>
              </w:rPr>
              <w:t>备注：</w:t>
            </w:r>
            <w:r>
              <w:rPr>
                <w:rFonts w:hint="eastAsia" w:ascii="宋体" w:hAnsi="宋体" w:eastAsia="宋体" w:cs="宋体"/>
                <w:sz w:val="24"/>
                <w:shd w:val="clear" w:fill="FFFFFF"/>
                <w:lang w:eastAsia="zh-CN"/>
              </w:rPr>
              <w:t>甲方</w:t>
            </w:r>
            <w:r>
              <w:rPr>
                <w:rFonts w:hint="eastAsia" w:ascii="宋体" w:hAnsi="宋体" w:eastAsia="宋体" w:cs="宋体"/>
                <w:sz w:val="24"/>
                <w:shd w:val="clear" w:fill="FFFFFF"/>
              </w:rPr>
              <w:t>有权对中标人本年度履约服务质量进行抽查和考核，并依据以上标准对中标人的服务质量进行检查打分。检查考核结果以分数表示，满分为100分。每出现一次有效投诉扣2分。</w:t>
            </w:r>
            <w:r>
              <w:rPr>
                <w:rFonts w:hint="eastAsia" w:ascii="宋体" w:hAnsi="宋体" w:eastAsia="宋体" w:cs="宋体"/>
                <w:sz w:val="24"/>
                <w:shd w:val="clear" w:fill="FFFFFF"/>
                <w:lang w:eastAsia="zh-CN"/>
              </w:rPr>
              <w:t>甲方</w:t>
            </w:r>
            <w:r>
              <w:rPr>
                <w:rFonts w:hint="eastAsia" w:ascii="宋体" w:hAnsi="宋体" w:eastAsia="宋体" w:cs="宋体"/>
                <w:sz w:val="24"/>
                <w:shd w:val="clear" w:fill="FFFFFF"/>
              </w:rPr>
              <w:t>每季度对中标人考核一次，一个年度内，中标人有两个季度考核得分＜70分，</w:t>
            </w:r>
            <w:r>
              <w:rPr>
                <w:rFonts w:hint="eastAsia" w:ascii="宋体" w:hAnsi="宋体" w:eastAsia="宋体" w:cs="宋体"/>
                <w:sz w:val="24"/>
                <w:shd w:val="clear" w:fill="FFFFFF"/>
                <w:lang w:eastAsia="zh-CN"/>
              </w:rPr>
              <w:t>甲方</w:t>
            </w:r>
            <w:r>
              <w:rPr>
                <w:rFonts w:hint="eastAsia" w:ascii="宋体" w:hAnsi="宋体" w:eastAsia="宋体" w:cs="宋体"/>
                <w:sz w:val="24"/>
                <w:shd w:val="clear" w:fill="FFFFFF"/>
              </w:rPr>
              <w:t>有权终止合同或不再续签下一年度合同。</w:t>
            </w:r>
          </w:p>
        </w:tc>
      </w:tr>
    </w:tbl>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十、违约责任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（1）中标人应严格履行合同条款，中标人达不到采购合同及招标文件及考核要求的服务要求，甲方有权单方解除合同。</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（2）因中标人原因造成合同无法按时签订，视为中标人自行放弃中标资格，投标保证金不予退还。如投标保证金不能弥补中标人违约对甲方造成的损失的，中标人还需另行支付合同金额的5.0%作为赔偿。</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（3）中标人不能按时交付服务的，每逾期一日，应按该合同款总额千分之三标准向甲方支付日违约金，逾期超过十五日的，甲方有权单方解除本项目合同，同时中标人应向甲方偿付该合同款30%的违约金。</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（4）中标人所提供服务不符合本项目合同要求的，甲方有权要求中标人进行整改，在规定时间内未完成整改的，甲方有权单方解除合同，同时中标人应向甲方赔偿该合同款30%的违约金。</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（5）合同签订之后，中标人未经甲方同意单方面终止合同的，中标人除了应向甲方赔偿因合同终止导致的损失外，还应向甲方偿付该合同款30%的违约金。</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若因中标人管理不善或拟派人员工作不力等原因导致医院发生伤亡等安全责任事故，中标人承担全部责任，并报相关行政主管部门；发生重大安全事故或特大安全事故，除按照国家有关安全管理规定及甲方有关安全管理办法执行外，甲方有权保留更换中标人的权利，给甲方造成的损失，还应承担赔偿责任。</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（7）因中标人操作不当或维保不及时等原因，导致甲方设备设施损坏及其他直接损失的，由中标人承担经济和法律责任并负责善后处理。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（8）若中标人维保服务不及时，甲方有权利委托第三方进行维保服务，并从中标人的维保费中扣除相应的金额。</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（9）本项目不允许中标人以任何名义和理由进行转包，如有发现，视为中标人违约，甲方有权解除合同，给甲方造成损失的，还须向甲方支付赔偿金。</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（10）若中标人维保服务中途随意更换消防技术维保工程师且未经过甲方同意，中标人除了应向甲方赔偿因此导致的损失外，并向甲方偿付5000元违约金，甲方有权利从中标人的维保费中扣除相应的金额。</w:t>
      </w:r>
    </w:p>
    <w:p>
      <w:pPr>
        <w:bidi w:val="0"/>
        <w:spacing w:line="240" w:lineRule="auto"/>
        <w:ind w:firstLine="0" w:firstLineChars="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br w:type="page"/>
      </w:r>
    </w:p>
    <w:p>
      <w:pPr>
        <w:pStyle w:val="3"/>
        <w:bidi w:val="0"/>
        <w:spacing w:line="240" w:lineRule="auto"/>
        <w:jc w:val="center"/>
        <w:rPr>
          <w:rFonts w:ascii="宋体" w:hAnsi="宋体" w:eastAsia="宋体" w:cs="宋体"/>
          <w:spacing w:val="-3"/>
          <w:sz w:val="24"/>
          <w:szCs w:val="24"/>
        </w:rPr>
      </w:pPr>
      <w:bookmarkStart w:id="31" w:name="_Toc10259"/>
      <w:bookmarkStart w:id="32" w:name="_Toc13124"/>
      <w:bookmarkStart w:id="33" w:name="_Toc9663"/>
      <w:r>
        <w:rPr>
          <w:rFonts w:hint="eastAsia" w:ascii="宋体" w:hAnsi="宋体" w:eastAsia="宋体" w:cs="宋体"/>
          <w:sz w:val="32"/>
          <w:szCs w:val="32"/>
        </w:rPr>
        <w:t>第</w:t>
      </w:r>
      <w:r>
        <w:rPr>
          <w:rFonts w:hint="eastAsia" w:ascii="宋体" w:hAnsi="宋体" w:eastAsia="宋体" w:cs="宋体"/>
          <w:sz w:val="32"/>
          <w:szCs w:val="32"/>
          <w:lang w:val="en-US" w:eastAsia="zh-CN"/>
        </w:rPr>
        <w:t>四</w:t>
      </w:r>
      <w:r>
        <w:rPr>
          <w:rFonts w:hint="eastAsia" w:ascii="宋体" w:hAnsi="宋体" w:eastAsia="宋体" w:cs="宋体"/>
          <w:sz w:val="32"/>
          <w:szCs w:val="32"/>
        </w:rPr>
        <w:t xml:space="preserve">章   </w:t>
      </w:r>
      <w:r>
        <w:rPr>
          <w:rFonts w:hint="eastAsia" w:ascii="宋体" w:hAnsi="宋体" w:eastAsia="宋体" w:cs="宋体"/>
          <w:sz w:val="32"/>
          <w:szCs w:val="32"/>
          <w:lang w:val="en-US" w:eastAsia="zh-CN"/>
        </w:rPr>
        <w:t>合同主要条款</w:t>
      </w:r>
      <w:bookmarkEnd w:id="31"/>
      <w:bookmarkEnd w:id="32"/>
      <w:bookmarkEnd w:id="33"/>
    </w:p>
    <w:p>
      <w:pPr>
        <w:rPr>
          <w:rFonts w:hint="eastAsia" w:eastAsiaTheme="minorEastAsia"/>
          <w:lang w:val="en-US" w:eastAsia="zh-CN"/>
        </w:rPr>
      </w:pPr>
    </w:p>
    <w:p>
      <w:pPr>
        <w:widowControl/>
        <w:rPr>
          <w:rFonts w:eastAsia="黑体"/>
          <w:sz w:val="28"/>
        </w:rPr>
      </w:pPr>
      <w:r>
        <w:rPr>
          <w:rFonts w:hint="eastAsia" w:eastAsia="黑体"/>
          <w:sz w:val="28"/>
        </w:rPr>
        <w:t>甲方合同编号：</w:t>
      </w:r>
    </w:p>
    <w:p>
      <w:pPr>
        <w:widowControl/>
        <w:rPr>
          <w:rFonts w:eastAsia="黑体"/>
          <w:sz w:val="28"/>
        </w:rPr>
      </w:pPr>
      <w:r>
        <w:rPr>
          <w:rFonts w:hint="eastAsia" w:eastAsia="黑体"/>
          <w:sz w:val="28"/>
        </w:rPr>
        <w:t>乙方合同编号：</w:t>
      </w:r>
    </w:p>
    <w:p>
      <w:pPr>
        <w:widowControl/>
        <w:rPr>
          <w:rFonts w:eastAsia="黑体"/>
          <w:sz w:val="28"/>
        </w:rPr>
      </w:pPr>
    </w:p>
    <w:p>
      <w:pPr>
        <w:widowControl/>
        <w:rPr>
          <w:b/>
          <w:sz w:val="84"/>
          <w:szCs w:val="84"/>
        </w:rPr>
      </w:pPr>
    </w:p>
    <w:p>
      <w:pPr>
        <w:widowControl/>
        <w:jc w:val="center"/>
        <w:rPr>
          <w:rFonts w:hint="eastAsia" w:ascii="楷体" w:hAnsi="楷体" w:eastAsia="仿宋"/>
          <w:b/>
          <w:sz w:val="52"/>
          <w:szCs w:val="52"/>
        </w:rPr>
      </w:pPr>
      <w:r>
        <w:rPr>
          <w:rFonts w:hint="eastAsia" w:ascii="方正小标宋简体" w:hAnsi="方正小标宋简体" w:eastAsia="方正小标宋简体" w:cs="方正小标宋简体"/>
          <w:b/>
          <w:sz w:val="44"/>
          <w:szCs w:val="44"/>
          <w:u w:val="single"/>
        </w:rPr>
        <w:t xml:space="preserve">             </w:t>
      </w:r>
      <w:r>
        <w:rPr>
          <w:rFonts w:hint="eastAsia" w:ascii="方正小标宋简体" w:hAnsi="方正小标宋简体" w:eastAsia="方正小标宋简体" w:cs="方正小标宋简体"/>
          <w:b/>
          <w:sz w:val="44"/>
          <w:szCs w:val="44"/>
        </w:rPr>
        <w:t>项目</w:t>
      </w:r>
    </w:p>
    <w:p>
      <w:pPr>
        <w:widowControl/>
        <w:jc w:val="center"/>
        <w:rPr>
          <w:rFonts w:hint="eastAsia" w:ascii="楷体" w:hAnsi="楷体" w:eastAsia="仿宋"/>
          <w:b/>
          <w:sz w:val="52"/>
          <w:szCs w:val="52"/>
        </w:rPr>
      </w:pPr>
    </w:p>
    <w:p>
      <w:pPr>
        <w:widowControl/>
        <w:jc w:val="center"/>
        <w:rPr>
          <w:rFonts w:hint="eastAsia" w:ascii="楷体" w:hAnsi="楷体" w:eastAsia="仿宋"/>
          <w:b/>
          <w:sz w:val="52"/>
          <w:szCs w:val="52"/>
        </w:rPr>
      </w:pPr>
      <w:r>
        <w:rPr>
          <w:rFonts w:hint="eastAsia" w:ascii="方正小标宋简体" w:hAnsi="方正小标宋简体" w:eastAsia="方正小标宋简体" w:cs="方正小标宋简体"/>
          <w:b/>
          <w:sz w:val="44"/>
          <w:szCs w:val="44"/>
        </w:rPr>
        <w:t>消 防 技 术 服 务 合 同</w:t>
      </w:r>
    </w:p>
    <w:p>
      <w:pPr>
        <w:widowControl/>
        <w:rPr>
          <w:rFonts w:eastAsia="仿宋"/>
          <w:b/>
          <w:sz w:val="52"/>
          <w:szCs w:val="52"/>
        </w:rPr>
      </w:pPr>
    </w:p>
    <w:p>
      <w:pPr>
        <w:widowControl/>
        <w:rPr>
          <w:rFonts w:eastAsia="仿宋"/>
          <w:b/>
          <w:sz w:val="52"/>
          <w:szCs w:val="52"/>
        </w:rPr>
      </w:pPr>
    </w:p>
    <w:tbl>
      <w:tblPr>
        <w:tblStyle w:val="18"/>
        <w:tblpPr w:leftFromText="180" w:rightFromText="180" w:vertAnchor="page" w:horzAnchor="margin" w:tblpXSpec="center" w:tblpY="9518"/>
        <w:tblW w:w="60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05" w:type="dxa"/>
            <w:vAlign w:val="center"/>
          </w:tcPr>
          <w:p>
            <w:pPr>
              <w:widowControl/>
              <w:spacing w:line="360" w:lineRule="auto"/>
              <w:rPr>
                <w:rFonts w:hint="eastAsia" w:ascii="仿宋_GB2312" w:hAnsi="仿宋_GB2312" w:eastAsia="仿宋_GB2312" w:cs="仿宋_GB2312"/>
                <w:b/>
                <w:szCs w:val="21"/>
              </w:rPr>
            </w:pPr>
            <w:r>
              <w:rPr>
                <w:rFonts w:hint="eastAsia" w:ascii="仿宋_GB2312" w:hAnsi="仿宋_GB2312" w:eastAsia="仿宋_GB2312" w:cs="仿宋_GB2312"/>
                <w:b/>
                <w:szCs w:val="21"/>
              </w:rPr>
              <w:t>类  别：</w:t>
            </w:r>
          </w:p>
        </w:tc>
        <w:tc>
          <w:tcPr>
            <w:tcW w:w="3686" w:type="dxa"/>
          </w:tcPr>
          <w:p>
            <w:pPr>
              <w:widowControl/>
              <w:spacing w:line="360" w:lineRule="auto"/>
              <w:ind w:firstLine="211" w:firstLineChars="100"/>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消防设施设备维护保养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05" w:type="dxa"/>
            <w:vAlign w:val="center"/>
          </w:tcPr>
          <w:p>
            <w:pPr>
              <w:widowControl/>
              <w:spacing w:line="360" w:lineRule="auto"/>
              <w:jc w:val="left"/>
              <w:rPr>
                <w:rFonts w:hint="eastAsia" w:ascii="仿宋_GB2312" w:hAnsi="仿宋_GB2312" w:eastAsia="仿宋_GB2312" w:cs="仿宋_GB2312"/>
                <w:b/>
                <w:szCs w:val="21"/>
              </w:rPr>
            </w:pPr>
            <w:r>
              <w:rPr>
                <w:rFonts w:hint="eastAsia" w:ascii="仿宋_GB2312" w:hAnsi="仿宋_GB2312" w:eastAsia="仿宋_GB2312" w:cs="仿宋_GB2312"/>
                <w:b/>
                <w:szCs w:val="21"/>
              </w:rPr>
              <w:t>委托方：</w:t>
            </w:r>
          </w:p>
        </w:tc>
        <w:tc>
          <w:tcPr>
            <w:tcW w:w="3686" w:type="dxa"/>
            <w:vAlign w:val="center"/>
          </w:tcPr>
          <w:p>
            <w:pPr>
              <w:widowControl/>
              <w:spacing w:line="360" w:lineRule="auto"/>
              <w:jc w:val="left"/>
              <w:rPr>
                <w:rFonts w:hint="eastAsia"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05" w:type="dxa"/>
            <w:vAlign w:val="center"/>
          </w:tcPr>
          <w:p>
            <w:pPr>
              <w:widowControl/>
              <w:spacing w:line="360" w:lineRule="auto"/>
              <w:jc w:val="left"/>
              <w:rPr>
                <w:rFonts w:hint="eastAsia" w:ascii="仿宋_GB2312" w:hAnsi="仿宋_GB2312" w:eastAsia="仿宋_GB2312" w:cs="仿宋_GB2312"/>
                <w:b/>
                <w:szCs w:val="21"/>
              </w:rPr>
            </w:pPr>
            <w:r>
              <w:rPr>
                <w:rFonts w:hint="eastAsia" w:ascii="仿宋_GB2312" w:hAnsi="仿宋_GB2312" w:eastAsia="仿宋_GB2312" w:cs="仿宋_GB2312"/>
                <w:b/>
                <w:szCs w:val="21"/>
              </w:rPr>
              <w:t>受委托方：</w:t>
            </w:r>
          </w:p>
        </w:tc>
        <w:tc>
          <w:tcPr>
            <w:tcW w:w="3686" w:type="dxa"/>
            <w:vAlign w:val="center"/>
          </w:tcPr>
          <w:p>
            <w:pPr>
              <w:widowControl/>
              <w:spacing w:line="360" w:lineRule="auto"/>
              <w:jc w:val="left"/>
              <w:rPr>
                <w:rFonts w:hint="eastAsia"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05" w:type="dxa"/>
            <w:vAlign w:val="center"/>
          </w:tcPr>
          <w:p>
            <w:pPr>
              <w:widowControl/>
              <w:spacing w:line="360" w:lineRule="auto"/>
              <w:jc w:val="left"/>
              <w:rPr>
                <w:rFonts w:hint="eastAsia" w:ascii="仿宋_GB2312" w:hAnsi="仿宋_GB2312" w:eastAsia="仿宋_GB2312" w:cs="仿宋_GB2312"/>
                <w:b/>
                <w:szCs w:val="21"/>
              </w:rPr>
            </w:pPr>
            <w:r>
              <w:rPr>
                <w:rFonts w:hint="eastAsia" w:ascii="仿宋_GB2312" w:hAnsi="仿宋_GB2312" w:eastAsia="仿宋_GB2312" w:cs="仿宋_GB2312"/>
                <w:b/>
                <w:szCs w:val="21"/>
              </w:rPr>
              <w:t>签订时间：</w:t>
            </w:r>
          </w:p>
        </w:tc>
        <w:tc>
          <w:tcPr>
            <w:tcW w:w="3686" w:type="dxa"/>
            <w:vAlign w:val="center"/>
          </w:tcPr>
          <w:p>
            <w:pPr>
              <w:widowControl/>
              <w:spacing w:line="360" w:lineRule="auto"/>
              <w:ind w:firstLine="632" w:firstLineChars="300"/>
              <w:jc w:val="left"/>
              <w:rPr>
                <w:rFonts w:hint="eastAsia" w:ascii="仿宋_GB2312" w:hAnsi="仿宋_GB2312" w:eastAsia="仿宋_GB2312" w:cs="仿宋_GB2312"/>
                <w:b/>
                <w:szCs w:val="21"/>
              </w:rPr>
            </w:pPr>
            <w:r>
              <w:rPr>
                <w:rFonts w:hint="eastAsia" w:ascii="仿宋_GB2312" w:hAnsi="仿宋_GB2312" w:eastAsia="仿宋_GB2312" w:cs="仿宋_GB2312"/>
                <w:b/>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05" w:type="dxa"/>
            <w:vAlign w:val="center"/>
          </w:tcPr>
          <w:p>
            <w:pPr>
              <w:widowControl/>
              <w:spacing w:line="360" w:lineRule="auto"/>
              <w:jc w:val="left"/>
              <w:rPr>
                <w:rFonts w:hint="eastAsia" w:ascii="仿宋_GB2312" w:hAnsi="仿宋_GB2312" w:eastAsia="仿宋_GB2312" w:cs="仿宋_GB2312"/>
                <w:b/>
                <w:szCs w:val="21"/>
              </w:rPr>
            </w:pPr>
            <w:r>
              <w:rPr>
                <w:rFonts w:hint="eastAsia" w:ascii="仿宋_GB2312" w:hAnsi="仿宋_GB2312" w:eastAsia="仿宋_GB2312" w:cs="仿宋_GB2312"/>
                <w:b/>
                <w:szCs w:val="21"/>
              </w:rPr>
              <w:t>服务（委托）周期：</w:t>
            </w:r>
          </w:p>
        </w:tc>
        <w:tc>
          <w:tcPr>
            <w:tcW w:w="3686" w:type="dxa"/>
            <w:vAlign w:val="center"/>
          </w:tcPr>
          <w:p>
            <w:pPr>
              <w:widowControl/>
              <w:spacing w:line="360" w:lineRule="auto"/>
              <w:ind w:firstLine="632" w:firstLineChars="300"/>
              <w:jc w:val="left"/>
              <w:rPr>
                <w:rFonts w:hint="eastAsia"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05" w:type="dxa"/>
            <w:vAlign w:val="center"/>
          </w:tcPr>
          <w:p>
            <w:pPr>
              <w:widowControl/>
              <w:spacing w:line="360" w:lineRule="auto"/>
              <w:jc w:val="left"/>
              <w:rPr>
                <w:rFonts w:hint="eastAsia" w:ascii="仿宋_GB2312" w:hAnsi="仿宋_GB2312" w:eastAsia="仿宋_GB2312" w:cs="仿宋_GB2312"/>
                <w:b/>
                <w:szCs w:val="21"/>
              </w:rPr>
            </w:pPr>
            <w:r>
              <w:rPr>
                <w:rFonts w:hint="eastAsia" w:ascii="仿宋_GB2312" w:hAnsi="仿宋_GB2312" w:eastAsia="仿宋_GB2312" w:cs="仿宋_GB2312"/>
                <w:b/>
                <w:szCs w:val="21"/>
              </w:rPr>
              <w:t>签订地点：</w:t>
            </w:r>
          </w:p>
        </w:tc>
        <w:tc>
          <w:tcPr>
            <w:tcW w:w="3686" w:type="dxa"/>
            <w:vAlign w:val="center"/>
          </w:tcPr>
          <w:p>
            <w:pPr>
              <w:widowControl/>
              <w:spacing w:line="360" w:lineRule="auto"/>
              <w:ind w:firstLine="632" w:firstLineChars="300"/>
              <w:jc w:val="left"/>
              <w:rPr>
                <w:rFonts w:hint="eastAsia" w:ascii="仿宋_GB2312" w:hAnsi="仿宋_GB2312" w:eastAsia="仿宋_GB2312" w:cs="仿宋_GB2312"/>
                <w:b/>
                <w:szCs w:val="21"/>
              </w:rPr>
            </w:pPr>
          </w:p>
        </w:tc>
      </w:tr>
    </w:tbl>
    <w:p>
      <w:pPr>
        <w:spacing w:line="360" w:lineRule="auto"/>
        <w:jc w:val="center"/>
        <w:rPr>
          <w:rFonts w:hint="eastAsia"/>
          <w:b/>
          <w:sz w:val="24"/>
          <w:szCs w:val="24"/>
        </w:rPr>
        <w:sectPr>
          <w:footerReference r:id="rId8" w:type="first"/>
          <w:footerReference r:id="rId7" w:type="default"/>
          <w:pgSz w:w="11906" w:h="16838"/>
          <w:pgMar w:top="1440" w:right="1800" w:bottom="1440" w:left="1800" w:header="567" w:footer="567" w:gutter="0"/>
          <w:pgBorders>
            <w:top w:val="none" w:sz="0" w:space="0"/>
            <w:left w:val="none" w:sz="0" w:space="0"/>
            <w:bottom w:val="none" w:sz="0" w:space="0"/>
            <w:right w:val="none" w:sz="0" w:space="0"/>
          </w:pgBorders>
          <w:pgNumType w:fmt="numberInDash"/>
          <w:cols w:space="425" w:num="1"/>
          <w:titlePg/>
          <w:docGrid w:type="lines" w:linePitch="312" w:charSpace="0"/>
        </w:sectPr>
      </w:pPr>
    </w:p>
    <w:p>
      <w:pPr>
        <w:spacing w:line="360" w:lineRule="auto"/>
        <w:jc w:val="center"/>
        <w:rPr>
          <w:b/>
          <w:sz w:val="24"/>
          <w:szCs w:val="24"/>
        </w:rPr>
      </w:pPr>
      <w:r>
        <w:rPr>
          <w:rFonts w:hint="eastAsia"/>
          <w:b/>
          <w:sz w:val="24"/>
          <w:szCs w:val="24"/>
        </w:rPr>
        <w:t>说</w:t>
      </w:r>
      <w:r>
        <w:rPr>
          <w:b/>
          <w:sz w:val="24"/>
          <w:szCs w:val="24"/>
        </w:rPr>
        <w:t xml:space="preserve"> </w:t>
      </w:r>
      <w:r>
        <w:rPr>
          <w:rFonts w:hint="eastAsia"/>
          <w:b/>
          <w:sz w:val="24"/>
          <w:szCs w:val="24"/>
        </w:rPr>
        <w:t>明</w:t>
      </w:r>
    </w:p>
    <w:p>
      <w:pPr>
        <w:spacing w:line="560" w:lineRule="exact"/>
        <w:ind w:firstLine="480" w:firstLineChars="200"/>
        <w:jc w:val="left"/>
        <w:rPr>
          <w:b/>
          <w:sz w:val="24"/>
          <w:szCs w:val="24"/>
        </w:rPr>
      </w:pPr>
    </w:p>
    <w:p>
      <w:pPr>
        <w:spacing w:line="560" w:lineRule="exact"/>
        <w:ind w:firstLine="480" w:firstLineChars="200"/>
        <w:jc w:val="left"/>
        <w:rPr>
          <w:b/>
          <w:bCs w:val="0"/>
          <w:sz w:val="24"/>
          <w:szCs w:val="24"/>
        </w:rPr>
      </w:pPr>
      <w:r>
        <w:rPr>
          <w:b/>
          <w:sz w:val="24"/>
          <w:szCs w:val="24"/>
        </w:rPr>
        <w:t xml:space="preserve"> </w:t>
      </w:r>
      <w:r>
        <w:rPr>
          <w:b/>
          <w:bCs w:val="0"/>
          <w:sz w:val="24"/>
          <w:szCs w:val="24"/>
        </w:rPr>
        <w:t>1</w:t>
      </w:r>
      <w:r>
        <w:rPr>
          <w:rFonts w:hint="eastAsia"/>
          <w:b/>
          <w:bCs w:val="0"/>
          <w:sz w:val="24"/>
          <w:szCs w:val="24"/>
        </w:rPr>
        <w:t>、下列情况下本合同无法律效力：</w:t>
      </w:r>
    </w:p>
    <w:p>
      <w:pPr>
        <w:spacing w:line="560" w:lineRule="exact"/>
        <w:ind w:firstLine="480" w:firstLineChars="200"/>
        <w:jc w:val="left"/>
        <w:rPr>
          <w:b/>
          <w:bCs w:val="0"/>
          <w:sz w:val="24"/>
          <w:szCs w:val="24"/>
        </w:rPr>
      </w:pPr>
      <w:r>
        <w:rPr>
          <w:rFonts w:hint="eastAsia"/>
          <w:b/>
          <w:bCs w:val="0"/>
          <w:sz w:val="24"/>
          <w:szCs w:val="24"/>
        </w:rPr>
        <w:t>（</w:t>
      </w:r>
      <w:r>
        <w:rPr>
          <w:b/>
          <w:bCs w:val="0"/>
          <w:sz w:val="24"/>
          <w:szCs w:val="24"/>
        </w:rPr>
        <w:t>1</w:t>
      </w:r>
      <w:r>
        <w:rPr>
          <w:rFonts w:hint="eastAsia"/>
          <w:b/>
          <w:bCs w:val="0"/>
          <w:sz w:val="24"/>
          <w:szCs w:val="24"/>
        </w:rPr>
        <w:t>）纸质合同与北京市消防技术服务机构监督管理系统的电子合同不一致。</w:t>
      </w:r>
    </w:p>
    <w:p>
      <w:pPr>
        <w:spacing w:line="560" w:lineRule="exact"/>
        <w:ind w:firstLine="480" w:firstLineChars="200"/>
        <w:jc w:val="left"/>
        <w:rPr>
          <w:b/>
          <w:bCs w:val="0"/>
          <w:sz w:val="24"/>
          <w:szCs w:val="24"/>
        </w:rPr>
      </w:pPr>
      <w:r>
        <w:rPr>
          <w:rFonts w:hint="eastAsia"/>
          <w:b/>
          <w:bCs w:val="0"/>
          <w:sz w:val="24"/>
          <w:szCs w:val="24"/>
        </w:rPr>
        <w:t>（2）纸质合同未在规定处加盖公章和骑缝章。</w:t>
      </w:r>
    </w:p>
    <w:p>
      <w:pPr>
        <w:spacing w:line="560" w:lineRule="exact"/>
        <w:ind w:firstLine="480" w:firstLineChars="200"/>
        <w:jc w:val="left"/>
        <w:rPr>
          <w:b/>
          <w:bCs w:val="0"/>
          <w:sz w:val="24"/>
          <w:szCs w:val="24"/>
        </w:rPr>
      </w:pPr>
      <w:r>
        <w:rPr>
          <w:rFonts w:hint="eastAsia"/>
          <w:b/>
          <w:bCs w:val="0"/>
          <w:sz w:val="24"/>
          <w:szCs w:val="24"/>
        </w:rPr>
        <w:t>（3）纸质合同涂改、页码不连续的无效。</w:t>
      </w:r>
    </w:p>
    <w:p>
      <w:pPr>
        <w:spacing w:line="560" w:lineRule="exact"/>
        <w:ind w:firstLine="480" w:firstLineChars="200"/>
        <w:jc w:val="left"/>
        <w:rPr>
          <w:b/>
          <w:bCs w:val="0"/>
          <w:sz w:val="24"/>
          <w:szCs w:val="24"/>
        </w:rPr>
      </w:pPr>
      <w:r>
        <w:rPr>
          <w:b/>
          <w:bCs w:val="0"/>
          <w:sz w:val="24"/>
          <w:szCs w:val="24"/>
        </w:rPr>
        <w:t xml:space="preserve"> 2</w:t>
      </w:r>
      <w:r>
        <w:rPr>
          <w:rFonts w:hint="eastAsia"/>
          <w:b/>
          <w:bCs w:val="0"/>
          <w:sz w:val="24"/>
          <w:szCs w:val="24"/>
        </w:rPr>
        <w:t>、应依据最新版本的北京市地方标准《建筑消防设施维护保养技术规程》对建筑消防设施进行维护保养。</w:t>
      </w:r>
    </w:p>
    <w:p>
      <w:pPr>
        <w:spacing w:line="560" w:lineRule="exact"/>
        <w:ind w:firstLine="480" w:firstLineChars="200"/>
        <w:jc w:val="left"/>
        <w:rPr>
          <w:b/>
          <w:bCs w:val="0"/>
          <w:sz w:val="24"/>
          <w:szCs w:val="24"/>
        </w:rPr>
      </w:pPr>
      <w:r>
        <w:rPr>
          <w:b/>
          <w:bCs w:val="0"/>
          <w:sz w:val="24"/>
          <w:szCs w:val="24"/>
        </w:rPr>
        <w:t xml:space="preserve"> </w:t>
      </w:r>
      <w:r>
        <w:rPr>
          <w:rFonts w:hint="eastAsia"/>
          <w:b/>
          <w:bCs w:val="0"/>
          <w:sz w:val="24"/>
          <w:szCs w:val="24"/>
        </w:rPr>
        <w:t>3、本合同保存于本消防技术服务机构，保存期限为</w:t>
      </w:r>
      <w:r>
        <w:rPr>
          <w:b/>
          <w:bCs w:val="0"/>
          <w:sz w:val="24"/>
          <w:szCs w:val="24"/>
        </w:rPr>
        <w:t>6</w:t>
      </w:r>
      <w:r>
        <w:rPr>
          <w:rFonts w:hint="eastAsia"/>
          <w:b/>
          <w:bCs w:val="0"/>
          <w:sz w:val="24"/>
          <w:szCs w:val="24"/>
        </w:rPr>
        <w:t>年，必要时可进行查阅。</w:t>
      </w:r>
    </w:p>
    <w:p>
      <w:pPr>
        <w:spacing w:line="560" w:lineRule="exact"/>
        <w:ind w:firstLine="480" w:firstLineChars="200"/>
        <w:jc w:val="left"/>
        <w:rPr>
          <w:b/>
          <w:bCs w:val="0"/>
          <w:sz w:val="24"/>
          <w:szCs w:val="24"/>
        </w:rPr>
      </w:pPr>
      <w:r>
        <w:rPr>
          <w:rFonts w:hint="eastAsia"/>
          <w:b/>
          <w:bCs w:val="0"/>
          <w:sz w:val="24"/>
          <w:szCs w:val="24"/>
        </w:rPr>
        <w:t>4、本合同内条款（黑体字）为强制约定项。</w:t>
      </w:r>
    </w:p>
    <w:p>
      <w:pPr>
        <w:spacing w:line="360" w:lineRule="auto"/>
        <w:jc w:val="left"/>
        <w:rPr>
          <w:b/>
          <w:bCs w:val="0"/>
          <w:sz w:val="24"/>
          <w:szCs w:val="24"/>
        </w:rPr>
      </w:pPr>
    </w:p>
    <w:p>
      <w:pPr>
        <w:spacing w:line="360" w:lineRule="auto"/>
        <w:jc w:val="left"/>
        <w:rPr>
          <w:b/>
          <w:bCs w:val="0"/>
          <w:sz w:val="24"/>
          <w:szCs w:val="24"/>
        </w:rPr>
      </w:pPr>
      <w:r>
        <w:rPr>
          <w:b/>
          <w:bCs w:val="0"/>
          <w:sz w:val="24"/>
          <w:szCs w:val="24"/>
        </w:rPr>
        <w:t xml:space="preserve"> </w:t>
      </w:r>
      <w:r>
        <w:rPr>
          <w:rFonts w:hint="eastAsia"/>
          <w:b/>
          <w:bCs w:val="0"/>
          <w:sz w:val="24"/>
          <w:szCs w:val="24"/>
        </w:rPr>
        <w:t>消防技术服务机构办公地址：</w:t>
      </w:r>
    </w:p>
    <w:p>
      <w:pPr>
        <w:spacing w:line="360" w:lineRule="auto"/>
        <w:jc w:val="left"/>
        <w:rPr>
          <w:b/>
          <w:bCs w:val="0"/>
          <w:sz w:val="24"/>
          <w:szCs w:val="24"/>
        </w:rPr>
      </w:pPr>
      <w:r>
        <w:rPr>
          <w:b/>
          <w:bCs w:val="0"/>
          <w:sz w:val="24"/>
          <w:szCs w:val="24"/>
        </w:rPr>
        <w:t xml:space="preserve"> </w:t>
      </w:r>
      <w:r>
        <w:rPr>
          <w:rFonts w:hint="eastAsia"/>
          <w:b/>
          <w:bCs w:val="0"/>
          <w:sz w:val="24"/>
          <w:szCs w:val="24"/>
        </w:rPr>
        <w:t>联系人：</w:t>
      </w:r>
    </w:p>
    <w:p>
      <w:pPr>
        <w:spacing w:line="360" w:lineRule="auto"/>
        <w:jc w:val="left"/>
        <w:rPr>
          <w:b/>
          <w:bCs w:val="0"/>
          <w:sz w:val="24"/>
          <w:szCs w:val="24"/>
        </w:rPr>
      </w:pPr>
      <w:r>
        <w:rPr>
          <w:b/>
          <w:bCs w:val="0"/>
          <w:sz w:val="24"/>
          <w:szCs w:val="24"/>
        </w:rPr>
        <w:t xml:space="preserve"> </w:t>
      </w:r>
      <w:r>
        <w:rPr>
          <w:rFonts w:hint="eastAsia"/>
          <w:b/>
          <w:bCs w:val="0"/>
          <w:sz w:val="24"/>
          <w:szCs w:val="24"/>
        </w:rPr>
        <w:t>服务电话：***</w:t>
      </w:r>
    </w:p>
    <w:p>
      <w:pPr>
        <w:spacing w:line="360" w:lineRule="auto"/>
        <w:jc w:val="left"/>
        <w:rPr>
          <w:b/>
          <w:bCs w:val="0"/>
          <w:sz w:val="24"/>
          <w:szCs w:val="24"/>
        </w:rPr>
        <w:sectPr>
          <w:footerReference r:id="rId10" w:type="first"/>
          <w:footerReference r:id="rId9" w:type="default"/>
          <w:pgSz w:w="11906" w:h="16838"/>
          <w:pgMar w:top="1440" w:right="1800" w:bottom="1440" w:left="1800" w:header="567" w:footer="567" w:gutter="0"/>
          <w:pgBorders>
            <w:top w:val="none" w:sz="0" w:space="0"/>
            <w:left w:val="none" w:sz="0" w:space="0"/>
            <w:bottom w:val="none" w:sz="0" w:space="0"/>
            <w:right w:val="none" w:sz="0" w:space="0"/>
          </w:pgBorders>
          <w:pgNumType w:fmt="numberInDash"/>
          <w:cols w:space="425" w:num="1"/>
          <w:titlePg/>
          <w:docGrid w:type="lines" w:linePitch="312" w:charSpace="0"/>
        </w:sectPr>
      </w:pPr>
    </w:p>
    <w:p>
      <w:pPr>
        <w:spacing w:line="360" w:lineRule="auto"/>
        <w:jc w:val="center"/>
        <w:rPr>
          <w:b/>
          <w:sz w:val="32"/>
          <w:szCs w:val="32"/>
        </w:rPr>
      </w:pPr>
    </w:p>
    <w:p>
      <w:pPr>
        <w:spacing w:line="360" w:lineRule="auto"/>
        <w:jc w:val="center"/>
        <w:rPr>
          <w:b/>
          <w:sz w:val="32"/>
          <w:szCs w:val="32"/>
        </w:rPr>
      </w:pPr>
      <w:r>
        <w:rPr>
          <w:rFonts w:hint="eastAsia"/>
          <w:b/>
          <w:sz w:val="32"/>
          <w:szCs w:val="32"/>
        </w:rPr>
        <w:t>消防设施设备维护保养服务合同</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委托方（甲方）：</w:t>
      </w:r>
      <w:r>
        <w:rPr>
          <w:rFonts w:hint="eastAsia" w:ascii="仿宋" w:hAnsi="仿宋" w:eastAsia="仿宋"/>
          <w:bCs/>
          <w:sz w:val="24"/>
          <w:szCs w:val="24"/>
        </w:rPr>
        <w:t xml:space="preserve"> </w:t>
      </w:r>
      <w:r>
        <w:rPr>
          <w:rFonts w:ascii="仿宋" w:hAnsi="仿宋" w:eastAsia="仿宋"/>
          <w:sz w:val="24"/>
          <w:szCs w:val="24"/>
        </w:rPr>
        <w:t> </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统一社会信用代码：</w:t>
      </w:r>
      <w:r>
        <w:rPr>
          <w:rFonts w:ascii="仿宋" w:hAnsi="仿宋" w:eastAsia="仿宋"/>
          <w:sz w:val="24"/>
          <w:szCs w:val="24"/>
        </w:rPr>
        <w:t xml:space="preserve">    </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法定代表人（负责人）：</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 xml:space="preserve">地址： </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 xml:space="preserve">联系人：  </w:t>
      </w:r>
      <w:r>
        <w:rPr>
          <w:rFonts w:ascii="仿宋" w:hAnsi="仿宋" w:eastAsia="仿宋"/>
          <w:sz w:val="24"/>
          <w:szCs w:val="24"/>
        </w:rPr>
        <w:t xml:space="preserve">           </w:t>
      </w:r>
      <w:r>
        <w:rPr>
          <w:rFonts w:hint="eastAsia" w:ascii="仿宋" w:hAnsi="仿宋" w:eastAsia="仿宋"/>
          <w:sz w:val="24"/>
          <w:szCs w:val="24"/>
        </w:rPr>
        <w:t>联系电话：</w:t>
      </w:r>
      <w:r>
        <w:rPr>
          <w:rFonts w:ascii="仿宋" w:hAnsi="仿宋" w:eastAsia="仿宋"/>
          <w:sz w:val="24"/>
          <w:szCs w:val="24"/>
        </w:rPr>
        <w:t xml:space="preserve"> </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受委托方（乙方）：</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统一社会信用代码：</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 xml:space="preserve">法定代表人（负责人）： </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 xml:space="preserve">地址： </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 xml:space="preserve">联系人： </w:t>
      </w:r>
      <w:r>
        <w:rPr>
          <w:rFonts w:ascii="仿宋" w:hAnsi="仿宋" w:eastAsia="仿宋"/>
          <w:sz w:val="24"/>
          <w:szCs w:val="24"/>
        </w:rPr>
        <w:t xml:space="preserve"> </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联系电话：</w:t>
      </w:r>
      <w:r>
        <w:rPr>
          <w:rFonts w:ascii="仿宋" w:hAnsi="仿宋" w:eastAsia="仿宋"/>
          <w:sz w:val="24"/>
          <w:szCs w:val="24"/>
        </w:rPr>
        <w:t xml:space="preserve"> </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依据《中华人民共和国消防法》《北京市消防条例》《建筑消防设施的维护管理》（GB25201）《建筑消防设施维护保养技术规范》</w:t>
      </w:r>
      <w:r>
        <w:rPr>
          <w:rFonts w:ascii="仿宋" w:hAnsi="仿宋" w:eastAsia="仿宋"/>
          <w:sz w:val="24"/>
          <w:szCs w:val="24"/>
        </w:rPr>
        <w:t>DB11/T 3035</w:t>
      </w:r>
      <w:r>
        <w:rPr>
          <w:rFonts w:hint="eastAsia" w:ascii="仿宋" w:hAnsi="仿宋" w:eastAsia="仿宋"/>
          <w:sz w:val="24"/>
          <w:szCs w:val="24"/>
          <w:lang w:val="en-US" w:eastAsia="zh-CN"/>
        </w:rPr>
        <w:t>-2023（</w:t>
      </w:r>
      <w:r>
        <w:rPr>
          <w:rFonts w:hint="eastAsia" w:ascii="仿宋" w:hAnsi="仿宋" w:eastAsia="仿宋"/>
          <w:sz w:val="24"/>
          <w:szCs w:val="24"/>
        </w:rPr>
        <w:t>以下简称“技术规范”</w:t>
      </w:r>
      <w:r>
        <w:rPr>
          <w:rFonts w:hint="eastAsia" w:ascii="仿宋" w:hAnsi="仿宋" w:eastAsia="仿宋"/>
          <w:sz w:val="24"/>
          <w:szCs w:val="24"/>
          <w:lang w:eastAsia="zh-CN"/>
        </w:rPr>
        <w:t>）</w:t>
      </w:r>
      <w:r>
        <w:rPr>
          <w:rFonts w:hint="eastAsia" w:ascii="仿宋" w:hAnsi="仿宋" w:eastAsia="仿宋"/>
          <w:sz w:val="24"/>
          <w:szCs w:val="24"/>
        </w:rPr>
        <w:t>，等国家法律法</w:t>
      </w:r>
      <w:r>
        <w:rPr>
          <w:rFonts w:hint="eastAsia" w:ascii="仿宋" w:hAnsi="仿宋" w:eastAsia="仿宋"/>
          <w:sz w:val="24"/>
          <w:szCs w:val="24"/>
          <w:lang w:eastAsia="zh-CN"/>
        </w:rPr>
        <w:t>规和</w:t>
      </w:r>
      <w:r>
        <w:rPr>
          <w:rFonts w:hint="eastAsia" w:ascii="仿宋" w:hAnsi="仿宋" w:eastAsia="仿宋"/>
          <w:sz w:val="24"/>
          <w:szCs w:val="24"/>
        </w:rPr>
        <w:t>相关政策，甲方从乙方购买消防技术服务，乙方应符合相应的从业条件；现甲、乙双方依照《中华人民共和国民法典》及相关法律法规的规定就甲方委托乙方提供消防技术服务事宜，双方遵循平等、自愿、公平和诚实信用的原则，经友好协商达成一致并签订本消防技术服务合同</w:t>
      </w:r>
      <w:r>
        <w:rPr>
          <w:rFonts w:hint="eastAsia" w:ascii="仿宋" w:hAnsi="仿宋" w:eastAsia="仿宋"/>
          <w:sz w:val="24"/>
          <w:szCs w:val="24"/>
          <w:lang w:eastAsia="zh-CN"/>
        </w:rPr>
        <w:t>（</w:t>
      </w:r>
      <w:r>
        <w:rPr>
          <w:rFonts w:hint="eastAsia" w:ascii="仿宋" w:hAnsi="仿宋" w:eastAsia="仿宋"/>
          <w:sz w:val="24"/>
          <w:szCs w:val="24"/>
        </w:rPr>
        <w:t>以下简称“本合同”</w:t>
      </w:r>
      <w:r>
        <w:rPr>
          <w:rFonts w:hint="eastAsia" w:ascii="仿宋" w:hAnsi="仿宋" w:eastAsia="仿宋"/>
          <w:sz w:val="24"/>
          <w:szCs w:val="24"/>
          <w:lang w:eastAsia="zh-CN"/>
        </w:rPr>
        <w:t>）</w:t>
      </w:r>
      <w:r>
        <w:rPr>
          <w:rFonts w:hint="eastAsia" w:ascii="仿宋" w:hAnsi="仿宋" w:eastAsia="仿宋"/>
          <w:sz w:val="24"/>
          <w:szCs w:val="24"/>
        </w:rPr>
        <w:t>。乙方将甲方委托乙方完成的消防设施维护保养服务按照《北京市社会消防技术服务机构从业准则》的要求进行执业。</w:t>
      </w:r>
    </w:p>
    <w:p>
      <w:pPr>
        <w:spacing w:line="560" w:lineRule="exact"/>
        <w:ind w:firstLine="482" w:firstLineChars="200"/>
        <w:rPr>
          <w:rFonts w:hint="eastAsia" w:ascii="仿宋" w:hAnsi="仿宋" w:eastAsia="仿宋" w:cs="Arial"/>
          <w:b/>
          <w:bCs/>
          <w:sz w:val="24"/>
          <w:szCs w:val="24"/>
        </w:rPr>
      </w:pPr>
      <w:r>
        <w:rPr>
          <w:rFonts w:hint="eastAsia" w:ascii="仿宋" w:hAnsi="仿宋" w:eastAsia="仿宋" w:cs="Arial"/>
          <w:b/>
          <w:bCs/>
          <w:sz w:val="24"/>
          <w:szCs w:val="24"/>
        </w:rPr>
        <w:t>第一条 消防技术服务事项</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乙方接受甲方委托，对甲方现有的消防设施提供消防技术服务，服务标准依据《建筑消防设施维护保养技术规范》DB11/T 3035—2023来执行，项目信息如下：</w:t>
      </w:r>
    </w:p>
    <w:p>
      <w:pPr>
        <w:spacing w:line="560" w:lineRule="exact"/>
        <w:ind w:firstLine="480" w:firstLineChars="200"/>
        <w:jc w:val="left"/>
        <w:rPr>
          <w:rFonts w:hint="eastAsia" w:ascii="仿宋" w:hAnsi="仿宋" w:eastAsia="仿宋" w:cs="Arial"/>
          <w:sz w:val="24"/>
          <w:szCs w:val="24"/>
        </w:rPr>
      </w:pPr>
      <w:r>
        <w:rPr>
          <w:rFonts w:hint="eastAsia" w:ascii="仿宋" w:hAnsi="仿宋" w:eastAsia="仿宋" w:cs="Arial"/>
          <w:b w:val="0"/>
          <w:bCs w:val="0"/>
          <w:sz w:val="24"/>
          <w:szCs w:val="24"/>
        </w:rPr>
        <w:t>1.1甲方委托乙方完成</w:t>
      </w:r>
      <w:r>
        <w:rPr>
          <w:rFonts w:hint="eastAsia" w:ascii="仿宋" w:hAnsi="仿宋" w:eastAsia="仿宋" w:cs="Arial"/>
          <w:b w:val="0"/>
          <w:bCs w:val="0"/>
          <w:color w:val="000000"/>
          <w:kern w:val="0"/>
          <w:sz w:val="24"/>
          <w:szCs w:val="24"/>
          <w:lang w:eastAsia="zh-CN"/>
        </w:rPr>
        <w:t>消防设施设备维护保养</w:t>
      </w:r>
      <w:r>
        <w:rPr>
          <w:rFonts w:hint="eastAsia" w:ascii="仿宋" w:hAnsi="仿宋" w:eastAsia="仿宋" w:cs="Arial"/>
          <w:b w:val="0"/>
          <w:bCs w:val="0"/>
          <w:sz w:val="24"/>
          <w:szCs w:val="24"/>
        </w:rPr>
        <w:t>服务项目</w:t>
      </w:r>
      <w:r>
        <w:rPr>
          <w:rFonts w:hint="eastAsia" w:ascii="仿宋" w:hAnsi="仿宋" w:eastAsia="仿宋" w:cs="Arial"/>
          <w:b w:val="0"/>
          <w:bCs w:val="0"/>
          <w:sz w:val="24"/>
          <w:szCs w:val="24"/>
          <w:lang w:eastAsia="zh-CN"/>
        </w:rPr>
        <w:t>（</w:t>
      </w:r>
      <w:r>
        <w:rPr>
          <w:rFonts w:hint="eastAsia" w:ascii="仿宋" w:hAnsi="仿宋" w:eastAsia="仿宋" w:cs="Arial"/>
          <w:b w:val="0"/>
          <w:bCs w:val="0"/>
          <w:sz w:val="24"/>
          <w:szCs w:val="24"/>
          <w:lang w:val="en-US" w:eastAsia="zh-CN"/>
        </w:rPr>
        <w:t>附表2</w:t>
      </w:r>
      <w:r>
        <w:rPr>
          <w:rFonts w:hint="eastAsia" w:ascii="仿宋" w:hAnsi="仿宋" w:eastAsia="仿宋" w:cs="Arial"/>
          <w:b w:val="0"/>
          <w:bCs w:val="0"/>
          <w:sz w:val="24"/>
          <w:szCs w:val="24"/>
          <w:lang w:eastAsia="zh-CN"/>
        </w:rPr>
        <w:t>）</w:t>
      </w:r>
      <w:r>
        <w:rPr>
          <w:rFonts w:hint="eastAsia" w:ascii="仿宋" w:hAnsi="仿宋" w:eastAsia="仿宋" w:cs="Arial"/>
          <w:b w:val="0"/>
          <w:bCs w:val="0"/>
          <w:sz w:val="24"/>
          <w:szCs w:val="24"/>
        </w:rPr>
        <w:t>有：</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sz w:val="24"/>
          <w:szCs w:val="24"/>
        </w:rPr>
        <w:t xml:space="preserve"> </w:t>
      </w:r>
      <w:r>
        <w:rPr>
          <w:rFonts w:hint="eastAsia" w:ascii="仿宋" w:hAnsi="仿宋" w:eastAsia="仿宋" w:cs="Arial"/>
          <w:b w:val="0"/>
          <w:bCs w:val="0"/>
          <w:sz w:val="24"/>
          <w:szCs w:val="24"/>
        </w:rPr>
        <w:t>1.2乙方依据《建筑消防设施维护保养技术规范》（DB11/T 3035—2023）的月度、季度、半年、年度要求对甲方现有（合同签订日期止）消防设施进行维护保养。</w:t>
      </w:r>
      <w:r>
        <w:rPr>
          <w:rFonts w:hint="eastAsia" w:ascii="仿宋" w:hAnsi="仿宋" w:eastAsia="仿宋" w:cs="Arial"/>
          <w:b w:val="0"/>
          <w:bCs w:val="0"/>
          <w:sz w:val="24"/>
          <w:szCs w:val="24"/>
          <w:lang w:val="en-US" w:eastAsia="zh-CN"/>
        </w:rPr>
        <w:t>维保设施数量</w:t>
      </w:r>
      <w:r>
        <w:rPr>
          <w:rFonts w:hint="eastAsia" w:ascii="仿宋" w:hAnsi="仿宋" w:eastAsia="仿宋" w:cs="Arial"/>
          <w:b w:val="0"/>
          <w:bCs w:val="0"/>
          <w:sz w:val="24"/>
          <w:szCs w:val="24"/>
        </w:rPr>
        <w:t>依据</w:t>
      </w:r>
      <w:r>
        <w:rPr>
          <w:rFonts w:hint="eastAsia" w:ascii="仿宋" w:hAnsi="仿宋" w:eastAsia="仿宋" w:cs="Arial"/>
          <w:b w:val="0"/>
          <w:bCs w:val="0"/>
          <w:sz w:val="24"/>
          <w:szCs w:val="24"/>
          <w:lang w:eastAsia="zh-CN"/>
        </w:rPr>
        <w:t>（</w:t>
      </w:r>
      <w:r>
        <w:rPr>
          <w:rFonts w:hint="eastAsia" w:ascii="仿宋" w:hAnsi="仿宋" w:eastAsia="仿宋" w:cs="Arial"/>
          <w:b w:val="0"/>
          <w:bCs w:val="0"/>
          <w:sz w:val="24"/>
          <w:szCs w:val="24"/>
        </w:rPr>
        <w:t>附表</w:t>
      </w:r>
      <w:r>
        <w:rPr>
          <w:rFonts w:hint="eastAsia" w:ascii="仿宋" w:hAnsi="仿宋" w:eastAsia="仿宋" w:cs="Arial"/>
          <w:b w:val="0"/>
          <w:bCs w:val="0"/>
          <w:sz w:val="24"/>
          <w:szCs w:val="24"/>
          <w:lang w:eastAsia="zh-CN"/>
        </w:rPr>
        <w:t>3）</w:t>
      </w:r>
      <w:r>
        <w:rPr>
          <w:rFonts w:hint="eastAsia" w:ascii="仿宋" w:hAnsi="仿宋" w:eastAsia="仿宋" w:cs="Arial"/>
          <w:b w:val="0"/>
          <w:bCs w:val="0"/>
          <w:sz w:val="24"/>
          <w:szCs w:val="24"/>
        </w:rPr>
        <w:t>完成。</w:t>
      </w:r>
    </w:p>
    <w:p>
      <w:pPr>
        <w:spacing w:line="560" w:lineRule="exact"/>
        <w:ind w:firstLine="480" w:firstLineChars="200"/>
        <w:rPr>
          <w:rFonts w:hint="eastAsia" w:ascii="仿宋" w:hAnsi="仿宋" w:eastAsia="仿宋" w:cs="Arial"/>
          <w:b w:val="0"/>
          <w:bCs w:val="0"/>
          <w:w w:val="100"/>
          <w:sz w:val="24"/>
          <w:szCs w:val="24"/>
        </w:rPr>
      </w:pPr>
      <w:r>
        <w:rPr>
          <w:rFonts w:hint="eastAsia" w:ascii="仿宋" w:hAnsi="仿宋" w:eastAsia="仿宋" w:cs="Arial"/>
          <w:b w:val="0"/>
          <w:bCs w:val="0"/>
          <w:sz w:val="24"/>
          <w:szCs w:val="24"/>
        </w:rPr>
        <w:t>1.3</w:t>
      </w:r>
      <w:r>
        <w:rPr>
          <w:rFonts w:hint="eastAsia" w:ascii="仿宋" w:hAnsi="仿宋" w:eastAsia="仿宋" w:cs="Arial"/>
          <w:b w:val="0"/>
          <w:bCs w:val="0"/>
          <w:w w:val="100"/>
          <w:sz w:val="24"/>
          <w:szCs w:val="24"/>
        </w:rPr>
        <w:t>乙方</w:t>
      </w:r>
      <w:r>
        <w:rPr>
          <w:rFonts w:hint="eastAsia" w:ascii="仿宋" w:hAnsi="仿宋" w:eastAsia="仿宋" w:cs="Arial"/>
          <w:b w:val="0"/>
          <w:bCs w:val="0"/>
          <w:w w:val="100"/>
          <w:sz w:val="24"/>
          <w:szCs w:val="24"/>
          <w:lang w:val="en-US" w:eastAsia="zh-CN"/>
        </w:rPr>
        <w:t>完成当月技术服务活动后，</w:t>
      </w:r>
      <w:r>
        <w:rPr>
          <w:rFonts w:hint="eastAsia" w:ascii="仿宋" w:hAnsi="仿宋" w:eastAsia="仿宋" w:cs="Arial"/>
          <w:b w:val="0"/>
          <w:bCs w:val="0"/>
          <w:w w:val="100"/>
          <w:sz w:val="24"/>
          <w:szCs w:val="24"/>
        </w:rPr>
        <w:t>以书面形式将火灾隐患整改意见书告知甲方</w:t>
      </w:r>
      <w:r>
        <w:rPr>
          <w:rFonts w:hint="eastAsia" w:ascii="仿宋" w:hAnsi="仿宋" w:eastAsia="仿宋" w:cs="Arial"/>
          <w:b w:val="0"/>
          <w:bCs w:val="0"/>
          <w:w w:val="100"/>
          <w:sz w:val="24"/>
          <w:szCs w:val="24"/>
          <w:lang w:eastAsia="zh-CN"/>
        </w:rPr>
        <w:t>（附表</w:t>
      </w:r>
      <w:r>
        <w:rPr>
          <w:rFonts w:hint="eastAsia" w:ascii="仿宋" w:hAnsi="仿宋" w:eastAsia="仿宋" w:cs="Arial"/>
          <w:b w:val="0"/>
          <w:bCs w:val="0"/>
          <w:w w:val="100"/>
          <w:sz w:val="24"/>
          <w:szCs w:val="24"/>
          <w:lang w:val="en-US" w:eastAsia="zh-CN"/>
        </w:rPr>
        <w:t>4</w:t>
      </w:r>
      <w:r>
        <w:rPr>
          <w:rFonts w:hint="eastAsia" w:ascii="仿宋" w:hAnsi="仿宋" w:eastAsia="仿宋" w:cs="Arial"/>
          <w:b w:val="0"/>
          <w:bCs w:val="0"/>
          <w:w w:val="100"/>
          <w:sz w:val="24"/>
          <w:szCs w:val="24"/>
          <w:lang w:eastAsia="zh-CN"/>
        </w:rPr>
        <w:t>）</w:t>
      </w:r>
      <w:r>
        <w:rPr>
          <w:rFonts w:hint="eastAsia" w:ascii="仿宋" w:hAnsi="仿宋" w:eastAsia="仿宋" w:cs="Arial"/>
          <w:b w:val="0"/>
          <w:bCs w:val="0"/>
          <w:w w:val="100"/>
          <w:sz w:val="24"/>
          <w:szCs w:val="24"/>
        </w:rPr>
        <w:t>。</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1.4技术指导，乙方有义务正确指导甲方做好系统的日常维护和保养工作。</w:t>
      </w:r>
    </w:p>
    <w:p>
      <w:pPr>
        <w:spacing w:line="560" w:lineRule="exact"/>
        <w:ind w:firstLine="482" w:firstLineChars="200"/>
        <w:rPr>
          <w:rFonts w:hint="eastAsia" w:ascii="仿宋" w:hAnsi="仿宋" w:eastAsia="仿宋" w:cs="Arial"/>
          <w:b/>
          <w:bCs/>
          <w:sz w:val="24"/>
          <w:szCs w:val="24"/>
        </w:rPr>
      </w:pPr>
      <w:r>
        <w:rPr>
          <w:rFonts w:hint="eastAsia" w:ascii="仿宋" w:hAnsi="仿宋" w:eastAsia="仿宋" w:cs="Arial"/>
          <w:b/>
          <w:bCs/>
          <w:sz w:val="24"/>
          <w:szCs w:val="24"/>
        </w:rPr>
        <w:t>第二条 消防设施设备维保项目概况及期限</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2.1消防设施设备维保项目数量：</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2.2消防设施设备维保期限：本合同项下服务期限为自  年  月  日起至   年   月   日止。</w:t>
      </w:r>
    </w:p>
    <w:p>
      <w:pPr>
        <w:spacing w:line="560" w:lineRule="exact"/>
        <w:ind w:firstLine="480" w:firstLineChars="200"/>
        <w:rPr>
          <w:rFonts w:hint="eastAsia" w:ascii="仿宋" w:hAnsi="仿宋" w:eastAsia="仿宋" w:cs="Arial"/>
          <w:b w:val="0"/>
          <w:bCs w:val="0"/>
          <w:i w:val="0"/>
          <w:color w:val="000000"/>
          <w:sz w:val="24"/>
          <w:szCs w:val="24"/>
        </w:rPr>
      </w:pPr>
      <w:r>
        <w:rPr>
          <w:rFonts w:hint="eastAsia" w:ascii="仿宋" w:hAnsi="仿宋" w:eastAsia="仿宋" w:cs="Arial"/>
          <w:b w:val="0"/>
          <w:bCs w:val="0"/>
          <w:sz w:val="24"/>
          <w:szCs w:val="24"/>
        </w:rPr>
        <w:t>2.3消防设施设备维保项目概况</w:t>
      </w:r>
      <w:bookmarkStart w:id="34" w:name="_Hlk192598909"/>
      <w:r>
        <w:rPr>
          <w:rFonts w:hint="eastAsia" w:ascii="仿宋" w:hAnsi="仿宋" w:eastAsia="仿宋" w:cs="Arial"/>
          <w:b w:val="0"/>
          <w:bCs w:val="0"/>
          <w:sz w:val="24"/>
          <w:szCs w:val="24"/>
          <w:lang w:eastAsia="zh-CN"/>
        </w:rPr>
        <w:t>（</w:t>
      </w:r>
      <w:r>
        <w:rPr>
          <w:rFonts w:hint="eastAsia" w:ascii="仿宋" w:hAnsi="仿宋" w:eastAsia="仿宋" w:cs="Arial"/>
          <w:b w:val="0"/>
          <w:bCs w:val="0"/>
          <w:i w:val="0"/>
          <w:color w:val="000000"/>
          <w:sz w:val="24"/>
          <w:szCs w:val="24"/>
        </w:rPr>
        <w:t>附表1</w:t>
      </w:r>
      <w:r>
        <w:rPr>
          <w:rFonts w:hint="eastAsia" w:ascii="仿宋" w:hAnsi="仿宋" w:eastAsia="仿宋" w:cs="Arial"/>
          <w:b w:val="0"/>
          <w:bCs w:val="0"/>
          <w:i w:val="0"/>
          <w:color w:val="000000"/>
          <w:sz w:val="24"/>
          <w:szCs w:val="24"/>
          <w:lang w:eastAsia="zh-CN"/>
        </w:rPr>
        <w:t>）</w:t>
      </w:r>
      <w:bookmarkEnd w:id="34"/>
    </w:p>
    <w:p>
      <w:pPr>
        <w:spacing w:line="560" w:lineRule="exact"/>
        <w:ind w:firstLine="482" w:firstLineChars="200"/>
        <w:rPr>
          <w:rFonts w:hint="eastAsia" w:ascii="仿宋" w:hAnsi="仿宋" w:eastAsia="仿宋" w:cs="Arial"/>
          <w:b/>
          <w:bCs/>
          <w:sz w:val="24"/>
          <w:szCs w:val="24"/>
        </w:rPr>
      </w:pPr>
      <w:r>
        <w:rPr>
          <w:rFonts w:hint="eastAsia" w:ascii="仿宋" w:hAnsi="仿宋" w:eastAsia="仿宋" w:cs="Arial"/>
          <w:b/>
          <w:bCs/>
          <w:sz w:val="24"/>
          <w:szCs w:val="24"/>
        </w:rPr>
        <w:t>第三条 合同价款及支付方式</w:t>
      </w:r>
    </w:p>
    <w:p>
      <w:pPr>
        <w:spacing w:line="560" w:lineRule="exact"/>
        <w:ind w:firstLine="480" w:firstLineChars="200"/>
        <w:rPr>
          <w:rFonts w:hint="eastAsia" w:ascii="仿宋" w:hAnsi="仿宋" w:eastAsia="仿宋" w:cs="Arial"/>
          <w:b w:val="0"/>
          <w:bCs w:val="0"/>
          <w:sz w:val="24"/>
          <w:szCs w:val="24"/>
        </w:rPr>
      </w:pPr>
      <w:bookmarkStart w:id="35" w:name="_Hlk192604049"/>
      <w:r>
        <w:rPr>
          <w:rFonts w:hint="eastAsia" w:ascii="仿宋" w:hAnsi="仿宋" w:eastAsia="仿宋" w:cs="Arial"/>
          <w:b w:val="0"/>
          <w:bCs w:val="0"/>
          <w:sz w:val="24"/>
          <w:szCs w:val="24"/>
        </w:rPr>
        <w:t>3.1合同价款为人民币     元（大写：   ），不含税金额为人民币    元，税率： % 。该价款已包括乙方履行本合同所需支付人工费用、交通费、通讯费、保险费。除非甲方书面同意，甲方不再向乙方支付任何其他费用。</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3.2前款所述合同价款按下述第</w:t>
      </w:r>
      <w:r>
        <w:rPr>
          <w:rFonts w:hint="eastAsia" w:ascii="仿宋" w:hAnsi="仿宋" w:eastAsia="仿宋" w:cs="Arial"/>
          <w:b w:val="0"/>
          <w:bCs w:val="0"/>
          <w:sz w:val="24"/>
          <w:szCs w:val="24"/>
          <w:u w:val="none"/>
          <w:lang w:val="en-US" w:eastAsia="zh-CN"/>
        </w:rPr>
        <w:t>二</w:t>
      </w:r>
      <w:r>
        <w:rPr>
          <w:rFonts w:hint="eastAsia" w:ascii="仿宋" w:hAnsi="仿宋" w:eastAsia="仿宋" w:cs="Arial"/>
          <w:b w:val="0"/>
          <w:bCs w:val="0"/>
          <w:sz w:val="24"/>
          <w:szCs w:val="24"/>
        </w:rPr>
        <w:t>种付款方式和比例由甲方向乙方支付：</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第一种付款方式：</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合同签订后，</w:t>
      </w:r>
      <w:r>
        <w:rPr>
          <w:rFonts w:hint="eastAsia" w:ascii="仿宋" w:hAnsi="仿宋" w:eastAsia="仿宋" w:cs="Arial"/>
          <w:b w:val="0"/>
          <w:bCs w:val="0"/>
          <w:sz w:val="24"/>
          <w:szCs w:val="24"/>
          <w:u w:val="none"/>
        </w:rPr>
        <w:t xml:space="preserve">  </w:t>
      </w:r>
      <w:r>
        <w:rPr>
          <w:rFonts w:hint="eastAsia" w:ascii="仿宋" w:hAnsi="仿宋" w:eastAsia="仿宋" w:cs="Arial"/>
          <w:b w:val="0"/>
          <w:bCs w:val="0"/>
          <w:sz w:val="24"/>
          <w:szCs w:val="24"/>
        </w:rPr>
        <w:t>个工作日甲方应向乙方支付技术服务费，不低于合同款的</w:t>
      </w:r>
      <w:r>
        <w:rPr>
          <w:rFonts w:hint="eastAsia" w:ascii="仿宋" w:hAnsi="仿宋" w:eastAsia="仿宋" w:cs="Arial"/>
          <w:b w:val="0"/>
          <w:bCs w:val="0"/>
          <w:sz w:val="24"/>
          <w:szCs w:val="24"/>
          <w:u w:val="none"/>
        </w:rPr>
        <w:t xml:space="preserve">  </w:t>
      </w:r>
      <w:r>
        <w:rPr>
          <w:rFonts w:hint="eastAsia" w:ascii="仿宋" w:hAnsi="仿宋" w:eastAsia="仿宋" w:cs="Arial"/>
          <w:b w:val="0"/>
          <w:bCs w:val="0"/>
          <w:sz w:val="24"/>
          <w:szCs w:val="24"/>
        </w:rPr>
        <w:t>%。</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（1）第一笔款：  年   月   日前支付合同价款的</w:t>
      </w:r>
      <w:r>
        <w:rPr>
          <w:rFonts w:hint="eastAsia" w:ascii="仿宋" w:hAnsi="仿宋" w:eastAsia="仿宋" w:cs="Arial"/>
          <w:b w:val="0"/>
          <w:bCs w:val="0"/>
          <w:sz w:val="24"/>
          <w:szCs w:val="24"/>
          <w:u w:val="none"/>
        </w:rPr>
        <w:t xml:space="preserve">  </w:t>
      </w:r>
      <w:r>
        <w:rPr>
          <w:rFonts w:hint="eastAsia" w:ascii="仿宋" w:hAnsi="仿宋" w:eastAsia="仿宋" w:cs="Arial"/>
          <w:b w:val="0"/>
          <w:bCs w:val="0"/>
          <w:sz w:val="24"/>
          <w:szCs w:val="24"/>
        </w:rPr>
        <w:t xml:space="preserve">%计人民币   元 （大写：  ）  </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（2）第二笔款：  年   月   日前支付合同价款的</w:t>
      </w:r>
      <w:r>
        <w:rPr>
          <w:rFonts w:hint="eastAsia" w:ascii="仿宋" w:hAnsi="仿宋" w:eastAsia="仿宋" w:cs="Arial"/>
          <w:b w:val="0"/>
          <w:bCs w:val="0"/>
          <w:sz w:val="24"/>
          <w:szCs w:val="24"/>
          <w:u w:val="none"/>
        </w:rPr>
        <w:t xml:space="preserve">  </w:t>
      </w:r>
      <w:r>
        <w:rPr>
          <w:rFonts w:hint="eastAsia" w:ascii="仿宋" w:hAnsi="仿宋" w:eastAsia="仿宋" w:cs="Arial"/>
          <w:b w:val="0"/>
          <w:bCs w:val="0"/>
          <w:sz w:val="24"/>
          <w:szCs w:val="24"/>
        </w:rPr>
        <w:t xml:space="preserve">%计人民币   元 （大写：  ）  </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（3）第三笔款：  年   月   日前支付合同价款的</w:t>
      </w:r>
      <w:r>
        <w:rPr>
          <w:rFonts w:hint="eastAsia" w:ascii="仿宋" w:hAnsi="仿宋" w:eastAsia="仿宋" w:cs="Arial"/>
          <w:b w:val="0"/>
          <w:bCs w:val="0"/>
          <w:sz w:val="24"/>
          <w:szCs w:val="24"/>
          <w:u w:val="none"/>
        </w:rPr>
        <w:t xml:space="preserve">  </w:t>
      </w:r>
      <w:r>
        <w:rPr>
          <w:rFonts w:hint="eastAsia" w:ascii="仿宋" w:hAnsi="仿宋" w:eastAsia="仿宋" w:cs="Arial"/>
          <w:b w:val="0"/>
          <w:bCs w:val="0"/>
          <w:sz w:val="24"/>
          <w:szCs w:val="24"/>
        </w:rPr>
        <w:t xml:space="preserve">%计人民币   元 （大写：  ）  </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（4）第四笔款：  年   月   日前支付合同价款的</w:t>
      </w:r>
      <w:r>
        <w:rPr>
          <w:rFonts w:hint="eastAsia" w:ascii="仿宋" w:hAnsi="仿宋" w:eastAsia="仿宋" w:cs="Arial"/>
          <w:b w:val="0"/>
          <w:bCs w:val="0"/>
          <w:sz w:val="24"/>
          <w:szCs w:val="24"/>
          <w:u w:val="none"/>
        </w:rPr>
        <w:t xml:space="preserve">  </w:t>
      </w:r>
      <w:r>
        <w:rPr>
          <w:rFonts w:hint="eastAsia" w:ascii="仿宋" w:hAnsi="仿宋" w:eastAsia="仿宋" w:cs="Arial"/>
          <w:b w:val="0"/>
          <w:bCs w:val="0"/>
          <w:sz w:val="24"/>
          <w:szCs w:val="24"/>
        </w:rPr>
        <w:t xml:space="preserve">%计人民币   元 （大写：  ）  </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第二种付款方式：</w:t>
      </w:r>
    </w:p>
    <w:p>
      <w:pPr>
        <w:spacing w:line="560" w:lineRule="exact"/>
        <w:ind w:firstLine="480" w:firstLineChars="200"/>
        <w:rPr>
          <w:rFonts w:hint="eastAsia" w:ascii="仿宋" w:hAnsi="仿宋" w:eastAsia="仿宋" w:cs="Arial"/>
          <w:b w:val="0"/>
          <w:bCs w:val="0"/>
          <w:sz w:val="24"/>
          <w:szCs w:val="24"/>
        </w:rPr>
      </w:pPr>
      <w:bookmarkStart w:id="36" w:name="_Hlk192604014"/>
      <w:r>
        <w:rPr>
          <w:rFonts w:hint="eastAsia" w:ascii="仿宋" w:hAnsi="仿宋" w:eastAsia="仿宋" w:cs="Arial"/>
          <w:b w:val="0"/>
          <w:bCs w:val="0"/>
          <w:kern w:val="0"/>
          <w:sz w:val="24"/>
          <w:szCs w:val="24"/>
          <w:lang w:val="en-US" w:eastAsia="zh-CN" w:bidi="ar-SA"/>
        </w:rPr>
        <w:t>（1）</w:t>
      </w:r>
      <w:r>
        <w:rPr>
          <w:rFonts w:hint="eastAsia" w:ascii="仿宋" w:hAnsi="仿宋" w:eastAsia="仿宋" w:cs="Arial"/>
          <w:b w:val="0"/>
          <w:bCs w:val="0"/>
          <w:sz w:val="24"/>
          <w:szCs w:val="24"/>
        </w:rPr>
        <w:t>合同</w:t>
      </w:r>
      <w:r>
        <w:rPr>
          <w:rFonts w:hint="eastAsia" w:ascii="仿宋" w:hAnsi="仿宋" w:eastAsia="仿宋" w:cs="Arial"/>
          <w:b w:val="0"/>
          <w:bCs w:val="0"/>
          <w:sz w:val="24"/>
          <w:szCs w:val="24"/>
          <w:lang w:eastAsia="zh-CN"/>
        </w:rPr>
        <w:t>签订后，</w:t>
      </w:r>
      <w:r>
        <w:rPr>
          <w:rFonts w:hint="eastAsia" w:ascii="仿宋" w:hAnsi="仿宋" w:eastAsia="仿宋" w:cs="Arial"/>
          <w:b w:val="0"/>
          <w:bCs w:val="0"/>
          <w:sz w:val="24"/>
          <w:szCs w:val="24"/>
          <w:u w:val="none"/>
          <w:lang w:val="en-US" w:eastAsia="zh-CN"/>
        </w:rPr>
        <w:t>15</w:t>
      </w:r>
      <w:r>
        <w:rPr>
          <w:rFonts w:hint="eastAsia" w:ascii="仿宋" w:hAnsi="仿宋" w:eastAsia="仿宋" w:cs="Arial"/>
          <w:b w:val="0"/>
          <w:bCs w:val="0"/>
          <w:sz w:val="24"/>
          <w:szCs w:val="24"/>
          <w:lang w:eastAsia="zh-CN"/>
        </w:rPr>
        <w:t>个工作日甲方应向乙方支付技术服务费，</w:t>
      </w:r>
      <w:r>
        <w:rPr>
          <w:rFonts w:hint="eastAsia" w:ascii="仿宋" w:hAnsi="仿宋" w:eastAsia="仿宋" w:cs="Arial"/>
          <w:b w:val="0"/>
          <w:bCs w:val="0"/>
          <w:sz w:val="24"/>
          <w:szCs w:val="24"/>
          <w:lang w:val="en-US" w:eastAsia="zh-CN"/>
        </w:rPr>
        <w:t>即</w:t>
      </w:r>
      <w:r>
        <w:rPr>
          <w:rFonts w:hint="eastAsia" w:ascii="仿宋" w:hAnsi="仿宋" w:eastAsia="仿宋" w:cs="Arial"/>
          <w:b w:val="0"/>
          <w:bCs w:val="0"/>
          <w:sz w:val="24"/>
          <w:szCs w:val="24"/>
          <w:lang w:eastAsia="zh-CN"/>
        </w:rPr>
        <w:t>合同款的</w:t>
      </w:r>
      <w:r>
        <w:rPr>
          <w:rFonts w:hint="eastAsia" w:ascii="仿宋" w:hAnsi="仿宋" w:eastAsia="仿宋" w:cs="Arial"/>
          <w:b w:val="0"/>
          <w:bCs w:val="0"/>
          <w:sz w:val="24"/>
          <w:szCs w:val="24"/>
          <w:u w:val="none"/>
          <w:lang w:val="en-US" w:eastAsia="zh-CN"/>
        </w:rPr>
        <w:t>50</w:t>
      </w:r>
      <w:r>
        <w:rPr>
          <w:rFonts w:hint="eastAsia" w:ascii="仿宋" w:hAnsi="仿宋" w:eastAsia="仿宋" w:cs="Arial"/>
          <w:b w:val="0"/>
          <w:bCs w:val="0"/>
          <w:sz w:val="24"/>
          <w:szCs w:val="24"/>
          <w:u w:val="none"/>
          <w:lang w:eastAsia="zh-CN"/>
        </w:rPr>
        <w:t xml:space="preserve"> </w:t>
      </w:r>
      <w:r>
        <w:rPr>
          <w:rFonts w:hint="eastAsia" w:ascii="仿宋" w:hAnsi="仿宋" w:eastAsia="仿宋" w:cs="Arial"/>
          <w:b w:val="0"/>
          <w:bCs w:val="0"/>
          <w:sz w:val="24"/>
          <w:szCs w:val="24"/>
          <w:lang w:eastAsia="zh-CN"/>
        </w:rPr>
        <w:t>%；本</w:t>
      </w:r>
      <w:r>
        <w:rPr>
          <w:rFonts w:hint="eastAsia" w:ascii="仿宋" w:hAnsi="仿宋" w:eastAsia="仿宋" w:cs="Arial"/>
          <w:b w:val="0"/>
          <w:bCs w:val="0"/>
          <w:sz w:val="24"/>
          <w:szCs w:val="24"/>
          <w:lang w:val="en-US" w:eastAsia="zh-CN"/>
        </w:rPr>
        <w:t>合同期届满第</w:t>
      </w:r>
      <w:r>
        <w:rPr>
          <w:rFonts w:hint="eastAsia" w:ascii="仿宋" w:hAnsi="仿宋" w:eastAsia="仿宋" w:cs="Arial"/>
          <w:b w:val="0"/>
          <w:bCs w:val="0"/>
          <w:sz w:val="24"/>
          <w:szCs w:val="24"/>
          <w:lang w:eastAsia="zh-CN"/>
        </w:rPr>
        <w:t>12</w:t>
      </w:r>
      <w:r>
        <w:rPr>
          <w:rFonts w:hint="eastAsia" w:ascii="仿宋" w:hAnsi="仿宋" w:eastAsia="仿宋" w:cs="Arial"/>
          <w:b w:val="0"/>
          <w:bCs w:val="0"/>
          <w:sz w:val="24"/>
          <w:szCs w:val="24"/>
          <w:lang w:val="en-US" w:eastAsia="zh-CN"/>
        </w:rPr>
        <w:t>个</w:t>
      </w:r>
      <w:r>
        <w:rPr>
          <w:rFonts w:hint="eastAsia" w:ascii="仿宋" w:hAnsi="仿宋" w:eastAsia="仿宋" w:cs="Arial"/>
          <w:b w:val="0"/>
          <w:bCs w:val="0"/>
          <w:sz w:val="24"/>
          <w:szCs w:val="24"/>
          <w:lang w:eastAsia="zh-CN"/>
        </w:rPr>
        <w:t>月底前经甲方考核通过后支付乙方</w:t>
      </w:r>
      <w:r>
        <w:rPr>
          <w:rFonts w:hint="eastAsia" w:ascii="仿宋" w:hAnsi="仿宋" w:eastAsia="仿宋" w:cs="Arial"/>
          <w:b w:val="0"/>
          <w:bCs w:val="0"/>
          <w:sz w:val="24"/>
          <w:szCs w:val="24"/>
          <w:lang w:val="en-US" w:eastAsia="zh-CN"/>
        </w:rPr>
        <w:t>本期</w:t>
      </w:r>
      <w:r>
        <w:rPr>
          <w:rFonts w:hint="eastAsia" w:ascii="仿宋" w:hAnsi="仿宋" w:eastAsia="仿宋" w:cs="Arial"/>
          <w:b w:val="0"/>
          <w:bCs w:val="0"/>
          <w:sz w:val="24"/>
          <w:szCs w:val="24"/>
          <w:lang w:eastAsia="zh-CN"/>
        </w:rPr>
        <w:t>合同价款的剩余50%。</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（2）</w:t>
      </w:r>
      <w:r>
        <w:rPr>
          <w:rFonts w:hint="eastAsia" w:ascii="仿宋" w:hAnsi="仿宋" w:eastAsia="仿宋" w:cs="Arial"/>
          <w:b w:val="0"/>
          <w:bCs w:val="0"/>
          <w:sz w:val="24"/>
          <w:szCs w:val="24"/>
          <w:u w:val="none"/>
        </w:rPr>
        <w:t xml:space="preserve"> </w:t>
      </w:r>
      <w:r>
        <w:rPr>
          <w:rFonts w:hint="eastAsia" w:ascii="仿宋" w:hAnsi="仿宋" w:eastAsia="仿宋" w:cs="Arial"/>
          <w:sz w:val="24"/>
          <w:szCs w:val="24"/>
          <w:lang w:val="en-US" w:eastAsia="zh-CN"/>
        </w:rPr>
        <w:t>部件维修更换由中标人负责，所有维修更换材料时都要按照不低于原件品质进行更换，维保中单次更换的单个零件单价在1000元以下的由中标人承担。</w:t>
      </w:r>
      <w:r>
        <w:rPr>
          <w:rFonts w:hint="eastAsia" w:ascii="仿宋" w:hAnsi="仿宋" w:eastAsia="仿宋" w:cs="Arial"/>
          <w:b w:val="0"/>
          <w:bCs w:val="0"/>
          <w:sz w:val="24"/>
          <w:szCs w:val="24"/>
          <w:u w:val="none"/>
        </w:rPr>
        <w:t xml:space="preserve">  </w:t>
      </w:r>
      <w:bookmarkEnd w:id="36"/>
      <w:r>
        <w:rPr>
          <w:rFonts w:hint="eastAsia" w:ascii="仿宋" w:hAnsi="仿宋" w:eastAsia="仿宋" w:cs="Arial"/>
          <w:b w:val="0"/>
          <w:bCs w:val="0"/>
          <w:sz w:val="24"/>
          <w:szCs w:val="24"/>
          <w:u w:val="none"/>
        </w:rPr>
        <w:t xml:space="preserve"> </w:t>
      </w:r>
    </w:p>
    <w:p>
      <w:pPr>
        <w:spacing w:line="560" w:lineRule="exact"/>
        <w:ind w:firstLine="480" w:firstLineChars="200"/>
        <w:rPr>
          <w:rFonts w:hint="eastAsia" w:ascii="黑体" w:hAnsi="黑体" w:eastAsia="黑体" w:cs="黑体"/>
          <w:b/>
          <w:bCs/>
          <w:sz w:val="24"/>
          <w:szCs w:val="24"/>
        </w:rPr>
      </w:pPr>
      <w:r>
        <w:rPr>
          <w:rFonts w:hint="eastAsia" w:ascii="仿宋" w:hAnsi="仿宋" w:eastAsia="仿宋" w:cs="Arial"/>
          <w:b w:val="0"/>
          <w:bCs w:val="0"/>
          <w:sz w:val="24"/>
          <w:szCs w:val="24"/>
        </w:rPr>
        <w:t>3.3甲方付款前，乙方需向甲方提供足额有效的正规增值税专用/普通发票，否则甲方有权拒绝付款，并且有权要求乙方承担相应的违约责任。</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3.4开票信息</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甲方开票信息如下：</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 xml:space="preserve">公司名称： </w:t>
      </w:r>
    </w:p>
    <w:p>
      <w:pPr>
        <w:spacing w:line="560" w:lineRule="exact"/>
        <w:ind w:firstLine="480" w:firstLineChars="200"/>
        <w:jc w:val="left"/>
        <w:rPr>
          <w:rFonts w:hint="eastAsia" w:ascii="仿宋" w:hAnsi="仿宋" w:eastAsia="仿宋" w:cs="Arial"/>
          <w:sz w:val="24"/>
          <w:szCs w:val="24"/>
        </w:rPr>
      </w:pPr>
      <w:r>
        <w:rPr>
          <w:rFonts w:hint="eastAsia" w:ascii="仿宋" w:hAnsi="仿宋" w:eastAsia="仿宋" w:cs="Arial"/>
          <w:sz w:val="24"/>
          <w:szCs w:val="24"/>
        </w:rPr>
        <w:t>统一社会信用代码：</w:t>
      </w:r>
    </w:p>
    <w:p>
      <w:pPr>
        <w:spacing w:line="560" w:lineRule="exact"/>
        <w:ind w:firstLine="480" w:firstLineChars="200"/>
        <w:jc w:val="left"/>
        <w:rPr>
          <w:rFonts w:hint="eastAsia" w:ascii="仿宋" w:hAnsi="仿宋" w:eastAsia="仿宋" w:cs="Arial"/>
          <w:sz w:val="24"/>
          <w:szCs w:val="24"/>
        </w:rPr>
      </w:pPr>
      <w:r>
        <w:rPr>
          <w:rFonts w:hint="eastAsia" w:ascii="仿宋" w:hAnsi="仿宋" w:eastAsia="仿宋" w:cs="Arial"/>
          <w:sz w:val="24"/>
          <w:szCs w:val="24"/>
        </w:rPr>
        <w:t>公司地址及电话：</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乙方银行账户信息如下：</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 xml:space="preserve">公司名称： </w:t>
      </w:r>
    </w:p>
    <w:p>
      <w:pPr>
        <w:spacing w:line="560" w:lineRule="exact"/>
        <w:ind w:firstLine="480" w:firstLineChars="200"/>
        <w:jc w:val="left"/>
        <w:rPr>
          <w:rFonts w:hint="eastAsia" w:ascii="仿宋" w:hAnsi="仿宋" w:eastAsia="仿宋" w:cs="Arial"/>
          <w:sz w:val="24"/>
          <w:szCs w:val="24"/>
        </w:rPr>
      </w:pPr>
      <w:r>
        <w:rPr>
          <w:rFonts w:hint="eastAsia" w:ascii="仿宋" w:hAnsi="仿宋" w:eastAsia="仿宋" w:cs="Arial"/>
          <w:sz w:val="24"/>
          <w:szCs w:val="24"/>
        </w:rPr>
        <w:t>统一社会信用代码：</w:t>
      </w:r>
    </w:p>
    <w:p>
      <w:pPr>
        <w:spacing w:line="560" w:lineRule="exact"/>
        <w:ind w:firstLine="480" w:firstLineChars="200"/>
        <w:jc w:val="left"/>
        <w:rPr>
          <w:rFonts w:hint="eastAsia" w:ascii="仿宋" w:hAnsi="仿宋" w:eastAsia="仿宋" w:cs="Arial"/>
          <w:sz w:val="24"/>
          <w:szCs w:val="24"/>
        </w:rPr>
      </w:pPr>
      <w:r>
        <w:rPr>
          <w:rFonts w:hint="eastAsia" w:ascii="仿宋" w:hAnsi="仿宋" w:eastAsia="仿宋" w:cs="Arial"/>
          <w:sz w:val="24"/>
          <w:szCs w:val="24"/>
        </w:rPr>
        <w:t>公司地址及电话：</w:t>
      </w:r>
      <w:bookmarkStart w:id="37" w:name="_Hlk120456940"/>
    </w:p>
    <w:bookmarkEnd w:id="37"/>
    <w:p>
      <w:pPr>
        <w:spacing w:line="560" w:lineRule="exact"/>
        <w:ind w:firstLine="480" w:firstLineChars="200"/>
        <w:jc w:val="left"/>
        <w:rPr>
          <w:rFonts w:hint="eastAsia" w:ascii="仿宋" w:hAnsi="仿宋" w:eastAsia="仿宋" w:cs="Arial"/>
          <w:sz w:val="24"/>
          <w:szCs w:val="24"/>
        </w:rPr>
      </w:pPr>
      <w:r>
        <w:rPr>
          <w:rFonts w:hint="eastAsia" w:ascii="仿宋" w:hAnsi="仿宋" w:eastAsia="仿宋" w:cs="Arial"/>
          <w:sz w:val="24"/>
          <w:szCs w:val="24"/>
        </w:rPr>
        <w:t>开户行及账号：</w:t>
      </w:r>
      <w:bookmarkStart w:id="38" w:name="_Hlk120456967"/>
    </w:p>
    <w:bookmarkEnd w:id="38"/>
    <w:p>
      <w:pPr>
        <w:spacing w:line="560" w:lineRule="exact"/>
        <w:ind w:firstLine="480" w:firstLineChars="200"/>
        <w:jc w:val="left"/>
        <w:rPr>
          <w:rFonts w:hint="eastAsia" w:ascii="仿宋" w:hAnsi="仿宋" w:eastAsia="仿宋" w:cs="Arial"/>
          <w:sz w:val="24"/>
          <w:szCs w:val="24"/>
          <w:u w:val="none"/>
        </w:rPr>
      </w:pPr>
      <w:r>
        <w:rPr>
          <w:rFonts w:hint="eastAsia" w:ascii="仿宋" w:hAnsi="仿宋" w:eastAsia="仿宋" w:cs="Arial"/>
          <w:sz w:val="24"/>
          <w:szCs w:val="24"/>
        </w:rPr>
        <w:t>银行行号：</w:t>
      </w:r>
    </w:p>
    <w:p>
      <w:pPr>
        <w:spacing w:line="560" w:lineRule="exact"/>
        <w:ind w:firstLine="480" w:firstLineChars="200"/>
        <w:jc w:val="left"/>
        <w:rPr>
          <w:rFonts w:hint="eastAsia" w:ascii="仿宋" w:hAnsi="仿宋" w:eastAsia="仿宋" w:cs="Arial"/>
          <w:sz w:val="24"/>
          <w:szCs w:val="24"/>
        </w:rPr>
      </w:pPr>
      <w:r>
        <w:rPr>
          <w:rFonts w:hint="eastAsia" w:ascii="仿宋" w:hAnsi="仿宋" w:eastAsia="仿宋" w:cs="Arial"/>
          <w:sz w:val="24"/>
          <w:szCs w:val="24"/>
        </w:rPr>
        <w:t>双方如需变更上述账户，需提前十日书面通知对方。</w:t>
      </w:r>
      <w:bookmarkEnd w:id="35"/>
      <w:r>
        <w:rPr>
          <w:rFonts w:hint="eastAsia" w:ascii="仿宋" w:hAnsi="仿宋" w:eastAsia="仿宋" w:cs="Arial"/>
          <w:sz w:val="24"/>
          <w:szCs w:val="24"/>
        </w:rPr>
        <w:t xml:space="preserve"> </w:t>
      </w:r>
    </w:p>
    <w:p>
      <w:pPr>
        <w:spacing w:line="560" w:lineRule="exact"/>
        <w:ind w:firstLine="482" w:firstLineChars="200"/>
        <w:rPr>
          <w:rFonts w:hint="eastAsia" w:ascii="仿宋" w:hAnsi="仿宋" w:eastAsia="仿宋" w:cs="Arial"/>
          <w:b w:val="0"/>
          <w:sz w:val="24"/>
          <w:szCs w:val="24"/>
        </w:rPr>
      </w:pPr>
      <w:r>
        <w:rPr>
          <w:rFonts w:hint="eastAsia" w:ascii="仿宋" w:hAnsi="仿宋" w:eastAsia="仿宋" w:cs="Arial"/>
          <w:b/>
          <w:bCs/>
          <w:sz w:val="24"/>
          <w:szCs w:val="24"/>
        </w:rPr>
        <w:t>第四条  双方确定以下列标准和方式对乙方的</w:t>
      </w:r>
      <w:r>
        <w:rPr>
          <w:rFonts w:hint="eastAsia" w:ascii="仿宋" w:hAnsi="仿宋" w:eastAsia="仿宋" w:cs="Arial"/>
          <w:b/>
          <w:bCs/>
          <w:color w:val="000000"/>
          <w:kern w:val="0"/>
          <w:sz w:val="24"/>
          <w:szCs w:val="24"/>
          <w:lang w:eastAsia="zh-CN"/>
        </w:rPr>
        <w:t>消防设施设备维护保养</w:t>
      </w:r>
      <w:r>
        <w:rPr>
          <w:rFonts w:hint="eastAsia" w:ascii="仿宋" w:hAnsi="仿宋" w:eastAsia="仿宋" w:cs="Arial"/>
          <w:b/>
          <w:bCs/>
          <w:sz w:val="24"/>
          <w:szCs w:val="24"/>
        </w:rPr>
        <w:t>服务工作成果进行验收：</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1、乙方完成</w:t>
      </w:r>
      <w:r>
        <w:rPr>
          <w:rFonts w:hint="eastAsia" w:ascii="仿宋" w:hAnsi="仿宋" w:eastAsia="仿宋" w:cs="Arial"/>
          <w:b w:val="0"/>
          <w:bCs w:val="0"/>
          <w:color w:val="000000"/>
          <w:kern w:val="0"/>
          <w:sz w:val="24"/>
          <w:szCs w:val="24"/>
          <w:lang w:eastAsia="zh-CN"/>
        </w:rPr>
        <w:t>消防设施设备维护保养</w:t>
      </w:r>
      <w:r>
        <w:rPr>
          <w:rFonts w:hint="eastAsia" w:ascii="仿宋" w:hAnsi="仿宋" w:eastAsia="仿宋" w:cs="Arial"/>
          <w:b w:val="0"/>
          <w:sz w:val="24"/>
          <w:szCs w:val="24"/>
        </w:rPr>
        <w:t>服务工作的形式：</w:t>
      </w:r>
      <w:r>
        <w:rPr>
          <w:rFonts w:hint="eastAsia" w:ascii="仿宋" w:hAnsi="仿宋" w:eastAsia="仿宋" w:cs="Arial"/>
          <w:b w:val="0"/>
          <w:sz w:val="24"/>
          <w:szCs w:val="24"/>
          <w:u w:val="none"/>
        </w:rPr>
        <w:t xml:space="preserve">  出具《建筑消防设施维护保养报告》；对发现的火灾隐患</w:t>
      </w:r>
      <w:r>
        <w:rPr>
          <w:rFonts w:hint="eastAsia" w:ascii="仿宋" w:hAnsi="仿宋" w:eastAsia="仿宋" w:cs="Arial"/>
          <w:b w:val="0"/>
          <w:sz w:val="24"/>
          <w:szCs w:val="24"/>
          <w:u w:val="none"/>
          <w:lang w:eastAsia="zh-CN"/>
        </w:rPr>
        <w:t>提出</w:t>
      </w:r>
      <w:r>
        <w:rPr>
          <w:rFonts w:hint="eastAsia" w:ascii="仿宋" w:hAnsi="仿宋" w:eastAsia="仿宋" w:cs="Arial"/>
          <w:b w:val="0"/>
          <w:sz w:val="24"/>
          <w:szCs w:val="24"/>
          <w:u w:val="none"/>
        </w:rPr>
        <w:t xml:space="preserve">书面整改建议 </w:t>
      </w:r>
      <w:r>
        <w:rPr>
          <w:rFonts w:hint="eastAsia" w:ascii="仿宋" w:hAnsi="仿宋" w:eastAsia="仿宋" w:cs="Arial"/>
          <w:b w:val="0"/>
          <w:sz w:val="24"/>
          <w:szCs w:val="24"/>
        </w:rPr>
        <w:t>。</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2、</w:t>
      </w:r>
      <w:r>
        <w:rPr>
          <w:rFonts w:hint="eastAsia" w:ascii="仿宋" w:hAnsi="仿宋" w:eastAsia="仿宋" w:cs="Arial"/>
          <w:b w:val="0"/>
          <w:bCs w:val="0"/>
          <w:color w:val="000000"/>
          <w:kern w:val="0"/>
          <w:sz w:val="24"/>
          <w:szCs w:val="24"/>
          <w:lang w:eastAsia="zh-CN"/>
        </w:rPr>
        <w:t>消防设施设备维护保养</w:t>
      </w:r>
      <w:r>
        <w:rPr>
          <w:rFonts w:hint="eastAsia" w:ascii="仿宋" w:hAnsi="仿宋" w:eastAsia="仿宋" w:cs="Arial"/>
          <w:b w:val="0"/>
          <w:sz w:val="24"/>
          <w:szCs w:val="24"/>
        </w:rPr>
        <w:t>服务工作成果的验收标准：</w:t>
      </w:r>
      <w:bookmarkStart w:id="39" w:name="_Hlk192604136"/>
      <w:r>
        <w:rPr>
          <w:rFonts w:hint="eastAsia" w:ascii="仿宋" w:hAnsi="仿宋" w:eastAsia="仿宋" w:cs="Arial"/>
          <w:b w:val="0"/>
          <w:sz w:val="24"/>
          <w:szCs w:val="24"/>
          <w:u w:val="none"/>
        </w:rPr>
        <w:t xml:space="preserve">乙方应当自服务活动完成之日起7个工作日内提交工作成果，并应确保其真实有效 </w:t>
      </w:r>
      <w:bookmarkEnd w:id="39"/>
      <w:r>
        <w:rPr>
          <w:rFonts w:hint="eastAsia" w:ascii="仿宋" w:hAnsi="仿宋" w:eastAsia="仿宋" w:cs="Arial"/>
          <w:b w:val="0"/>
          <w:sz w:val="24"/>
          <w:szCs w:val="24"/>
        </w:rPr>
        <w:t>。</w:t>
      </w:r>
    </w:p>
    <w:p>
      <w:pPr>
        <w:spacing w:line="560" w:lineRule="exact"/>
        <w:ind w:firstLine="480" w:firstLineChars="200"/>
        <w:rPr>
          <w:rFonts w:hint="eastAsia" w:ascii="仿宋" w:hAnsi="仿宋" w:eastAsia="仿宋" w:cs="Arial"/>
          <w:b w:val="0"/>
          <w:bCs w:val="0"/>
          <w:sz w:val="24"/>
          <w:szCs w:val="24"/>
          <w:u w:val="none"/>
        </w:rPr>
      </w:pPr>
      <w:r>
        <w:rPr>
          <w:rFonts w:hint="eastAsia" w:ascii="仿宋" w:hAnsi="仿宋" w:eastAsia="仿宋" w:cs="Arial"/>
          <w:b w:val="0"/>
          <w:sz w:val="24"/>
          <w:szCs w:val="24"/>
        </w:rPr>
        <w:t>3、</w:t>
      </w:r>
      <w:r>
        <w:rPr>
          <w:rFonts w:hint="eastAsia" w:ascii="仿宋" w:hAnsi="仿宋" w:eastAsia="仿宋" w:cs="Arial"/>
          <w:b w:val="0"/>
          <w:bCs w:val="0"/>
          <w:color w:val="000000"/>
          <w:kern w:val="0"/>
          <w:sz w:val="24"/>
          <w:szCs w:val="24"/>
          <w:lang w:eastAsia="zh-CN"/>
        </w:rPr>
        <w:t>消防设施设备维护保养</w:t>
      </w:r>
      <w:r>
        <w:rPr>
          <w:rFonts w:hint="eastAsia" w:ascii="仿宋" w:hAnsi="仿宋" w:eastAsia="仿宋" w:cs="Arial"/>
          <w:b w:val="0"/>
          <w:sz w:val="24"/>
          <w:szCs w:val="24"/>
        </w:rPr>
        <w:t>服务工作成果的验收方法：</w:t>
      </w:r>
      <w:r>
        <w:rPr>
          <w:rFonts w:hint="eastAsia" w:ascii="仿宋" w:hAnsi="仿宋" w:eastAsia="仿宋" w:cs="Arial"/>
          <w:b w:val="0"/>
          <w:sz w:val="24"/>
          <w:szCs w:val="24"/>
          <w:u w:val="none"/>
        </w:rPr>
        <w:t xml:space="preserve"> 提交《建筑消防设施维护保养报告》、</w:t>
      </w:r>
      <w:r>
        <w:rPr>
          <w:rFonts w:hint="eastAsia" w:ascii="仿宋" w:hAnsi="仿宋" w:eastAsia="仿宋" w:cs="Arial"/>
          <w:b w:val="0"/>
          <w:bCs w:val="0"/>
          <w:sz w:val="24"/>
          <w:szCs w:val="24"/>
          <w:u w:val="none"/>
        </w:rPr>
        <w:t>对不合格项提出书面整改建议</w:t>
      </w:r>
      <w:r>
        <w:rPr>
          <w:rFonts w:hint="eastAsia" w:ascii="仿宋" w:hAnsi="仿宋" w:eastAsia="仿宋" w:cs="Arial"/>
          <w:b w:val="0"/>
          <w:bCs w:val="0"/>
          <w:sz w:val="24"/>
          <w:szCs w:val="24"/>
          <w:u w:val="none"/>
          <w:lang w:eastAsia="zh-CN"/>
        </w:rPr>
        <w:t>。</w:t>
      </w:r>
    </w:p>
    <w:p>
      <w:pPr>
        <w:spacing w:line="560" w:lineRule="exact"/>
        <w:ind w:firstLine="482" w:firstLineChars="200"/>
        <w:rPr>
          <w:rFonts w:hint="eastAsia" w:ascii="仿宋" w:hAnsi="仿宋" w:eastAsia="仿宋" w:cs="Arial"/>
          <w:b w:val="0"/>
          <w:sz w:val="24"/>
          <w:szCs w:val="24"/>
        </w:rPr>
      </w:pPr>
      <w:r>
        <w:rPr>
          <w:rFonts w:hint="eastAsia" w:ascii="仿宋" w:hAnsi="仿宋" w:eastAsia="仿宋" w:cs="Arial"/>
          <w:b/>
          <w:bCs/>
          <w:sz w:val="24"/>
          <w:szCs w:val="24"/>
        </w:rPr>
        <w:t>第五条</w:t>
      </w:r>
      <w:r>
        <w:rPr>
          <w:rFonts w:hint="eastAsia" w:ascii="仿宋" w:hAnsi="仿宋" w:eastAsia="仿宋" w:cs="Arial"/>
          <w:b w:val="0"/>
          <w:sz w:val="24"/>
          <w:szCs w:val="24"/>
        </w:rPr>
        <w:t xml:space="preserve">  </w:t>
      </w:r>
      <w:bookmarkStart w:id="40" w:name="_Hlk192604184"/>
      <w:r>
        <w:rPr>
          <w:rFonts w:hint="eastAsia" w:ascii="仿宋" w:hAnsi="仿宋" w:eastAsia="仿宋" w:cs="Arial"/>
          <w:b w:val="0"/>
          <w:sz w:val="24"/>
          <w:szCs w:val="24"/>
        </w:rPr>
        <w:t xml:space="preserve">双方确定，在本合同有效期内，甲方指定 </w:t>
      </w:r>
      <w:r>
        <w:rPr>
          <w:rFonts w:hint="eastAsia" w:ascii="仿宋" w:hAnsi="仿宋" w:eastAsia="仿宋" w:cs="Arial"/>
          <w:b w:val="0"/>
          <w:sz w:val="24"/>
          <w:szCs w:val="24"/>
          <w:u w:val="none"/>
        </w:rPr>
        <w:t xml:space="preserve">     </w:t>
      </w:r>
      <w:r>
        <w:rPr>
          <w:rFonts w:hint="eastAsia" w:ascii="仿宋" w:hAnsi="仿宋" w:eastAsia="仿宋" w:cs="Arial"/>
          <w:b w:val="0"/>
          <w:sz w:val="24"/>
          <w:szCs w:val="24"/>
        </w:rPr>
        <w:t xml:space="preserve"> 为甲方项目负责人，联系电话：</w:t>
      </w:r>
      <w:r>
        <w:rPr>
          <w:rFonts w:hint="eastAsia" w:ascii="仿宋" w:hAnsi="仿宋" w:eastAsia="仿宋" w:cs="Arial"/>
          <w:b w:val="0"/>
          <w:sz w:val="24"/>
          <w:szCs w:val="24"/>
          <w:u w:val="none"/>
        </w:rPr>
        <w:t xml:space="preserve">             </w:t>
      </w:r>
      <w:r>
        <w:rPr>
          <w:rFonts w:hint="eastAsia" w:ascii="仿宋" w:hAnsi="仿宋" w:eastAsia="仿宋" w:cs="Arial"/>
          <w:b w:val="0"/>
          <w:sz w:val="24"/>
          <w:szCs w:val="24"/>
        </w:rPr>
        <w:t>，乙方指定</w:t>
      </w:r>
      <w:r>
        <w:rPr>
          <w:rFonts w:hint="eastAsia" w:ascii="仿宋" w:hAnsi="仿宋" w:eastAsia="仿宋" w:cs="Arial"/>
          <w:b w:val="0"/>
          <w:sz w:val="24"/>
          <w:szCs w:val="24"/>
          <w:u w:val="none"/>
        </w:rPr>
        <w:t xml:space="preserve">      </w:t>
      </w:r>
      <w:r>
        <w:rPr>
          <w:rFonts w:hint="eastAsia" w:ascii="仿宋" w:hAnsi="仿宋" w:eastAsia="仿宋" w:cs="Arial"/>
          <w:b w:val="0"/>
          <w:sz w:val="24"/>
          <w:szCs w:val="24"/>
        </w:rPr>
        <w:t>为乙方项目负责人（注册消防工程师）注册号：</w:t>
      </w:r>
      <w:r>
        <w:rPr>
          <w:rFonts w:hint="eastAsia" w:ascii="仿宋" w:hAnsi="仿宋" w:eastAsia="仿宋" w:cs="Arial"/>
          <w:b w:val="0"/>
          <w:sz w:val="24"/>
          <w:szCs w:val="24"/>
          <w:u w:val="none"/>
        </w:rPr>
        <w:t xml:space="preserve">  </w:t>
      </w:r>
      <w:r>
        <w:rPr>
          <w:rFonts w:hint="eastAsia" w:ascii="仿宋" w:hAnsi="仿宋" w:eastAsia="仿宋" w:cs="Arial"/>
          <w:b w:val="0"/>
          <w:sz w:val="24"/>
          <w:szCs w:val="24"/>
        </w:rPr>
        <w:t>，联系电话：</w:t>
      </w:r>
      <w:r>
        <w:rPr>
          <w:rFonts w:hint="eastAsia" w:ascii="仿宋" w:hAnsi="仿宋" w:eastAsia="仿宋" w:cs="Arial"/>
          <w:b w:val="0"/>
          <w:sz w:val="24"/>
          <w:szCs w:val="24"/>
          <w:u w:val="none"/>
        </w:rPr>
        <w:t xml:space="preserve">             </w:t>
      </w:r>
      <w:r>
        <w:rPr>
          <w:rFonts w:hint="eastAsia" w:ascii="仿宋" w:hAnsi="仿宋" w:eastAsia="仿宋" w:cs="Arial"/>
          <w:b w:val="0"/>
          <w:sz w:val="24"/>
          <w:szCs w:val="24"/>
        </w:rPr>
        <w:t>。一方变更项目负责人的，应当及时以书面形式通知另一方。未及时通知并影响本合同履行或造成损失的，应承担相应的责任。</w:t>
      </w:r>
    </w:p>
    <w:bookmarkEnd w:id="40"/>
    <w:p>
      <w:pPr>
        <w:spacing w:line="560" w:lineRule="exact"/>
        <w:ind w:firstLine="482" w:firstLineChars="200"/>
        <w:rPr>
          <w:rFonts w:hint="eastAsia" w:ascii="仿宋" w:hAnsi="仿宋" w:eastAsia="仿宋" w:cs="Arial"/>
          <w:b w:val="0"/>
          <w:bCs w:val="0"/>
          <w:sz w:val="24"/>
          <w:szCs w:val="24"/>
        </w:rPr>
      </w:pPr>
      <w:r>
        <w:rPr>
          <w:rFonts w:hint="eastAsia" w:ascii="仿宋" w:hAnsi="仿宋" w:eastAsia="仿宋" w:cs="Arial"/>
          <w:b/>
          <w:bCs/>
          <w:sz w:val="24"/>
          <w:szCs w:val="24"/>
        </w:rPr>
        <w:t>第六条 甲方的权利义务</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6.1按合同规定向乙方支付合同金额。</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6.2安排固定人员与乙方进行工作联系、协助乙方工作，禁止非专业人员操作系统。</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6.3积极配合乙方工作，尽量为乙方提供工作便利。</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6.4发现系统故障时，及时将系统故障的相关情况通知乙方。</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6.5对乙方的工作质量、进度、方法、安全及记录等进行监督、检查和验收，及时告知乙方验收意见并有权要求乙方更换相关人员。</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6.6应提供消防设备台账、平面布局图、系统图、产品使用说明书等技术资料供乙方查阅。</w:t>
      </w:r>
    </w:p>
    <w:p>
      <w:pPr>
        <w:spacing w:line="560" w:lineRule="exact"/>
        <w:ind w:firstLine="482" w:firstLineChars="200"/>
        <w:rPr>
          <w:rFonts w:hint="eastAsia" w:ascii="仿宋" w:hAnsi="仿宋" w:eastAsia="仿宋" w:cs="Arial"/>
          <w:b/>
          <w:bCs/>
          <w:sz w:val="24"/>
          <w:szCs w:val="24"/>
        </w:rPr>
      </w:pPr>
      <w:r>
        <w:rPr>
          <w:rFonts w:hint="eastAsia" w:ascii="仿宋" w:hAnsi="仿宋" w:eastAsia="仿宋" w:cs="Arial"/>
          <w:b/>
          <w:bCs/>
          <w:sz w:val="24"/>
          <w:szCs w:val="24"/>
        </w:rPr>
        <w:t>第七条乙方的权利义务</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7.1保证其具有提供本合同服务的从业条件，因乙方缺乏相应能力而给甲方造成损失的，乙方应承担相关责任。</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7．2工作过程中遵守国家及地方相关法律法规和甲方相关管理规定。</w:t>
      </w:r>
    </w:p>
    <w:p>
      <w:pPr>
        <w:spacing w:line="560" w:lineRule="exact"/>
        <w:ind w:firstLine="480" w:firstLineChars="200"/>
        <w:rPr>
          <w:rFonts w:hint="eastAsia" w:ascii="仿宋" w:hAnsi="仿宋" w:eastAsia="仿宋" w:cs="Arial"/>
          <w:b w:val="0"/>
          <w:sz w:val="24"/>
          <w:szCs w:val="24"/>
          <w:u w:val="none"/>
        </w:rPr>
      </w:pPr>
      <w:r>
        <w:rPr>
          <w:rFonts w:hint="eastAsia" w:ascii="仿宋" w:hAnsi="仿宋" w:eastAsia="仿宋" w:cs="Arial"/>
          <w:b w:val="0"/>
          <w:sz w:val="24"/>
          <w:szCs w:val="24"/>
        </w:rPr>
        <w:t>7.3严格依据合同条款及地方标准要求对约定项目进行服务，并负责处理系统运行使用中的突发问题。</w:t>
      </w:r>
      <w:r>
        <w:rPr>
          <w:rFonts w:hint="eastAsia" w:ascii="仿宋" w:hAnsi="仿宋" w:eastAsia="仿宋" w:cs="Arial"/>
          <w:b w:val="0"/>
          <w:sz w:val="24"/>
          <w:szCs w:val="24"/>
          <w:u w:val="none"/>
        </w:rPr>
        <w:t xml:space="preserve">                  </w:t>
      </w:r>
    </w:p>
    <w:p>
      <w:pPr>
        <w:spacing w:line="560" w:lineRule="exact"/>
        <w:ind w:firstLine="482" w:firstLineChars="200"/>
        <w:rPr>
          <w:rFonts w:hint="eastAsia" w:ascii="仿宋" w:hAnsi="仿宋" w:eastAsia="仿宋" w:cs="Arial"/>
          <w:b/>
          <w:bCs/>
          <w:sz w:val="24"/>
          <w:szCs w:val="24"/>
        </w:rPr>
      </w:pPr>
      <w:r>
        <w:rPr>
          <w:rFonts w:hint="eastAsia" w:ascii="仿宋" w:hAnsi="仿宋" w:eastAsia="仿宋" w:cs="Arial"/>
          <w:b/>
          <w:bCs/>
          <w:sz w:val="24"/>
          <w:szCs w:val="24"/>
        </w:rPr>
        <w:t>第八条 保密</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8.1在合同履行过程中，甲方根据合同向乙方提供的信息及乙方因工作便利所获取的甲方信息，包括但不限于技术性信息、商业性信息、文件、程序、计划、技术、图标、模型、参数、数据、标准、专有技术、业务或业务运转方法及其他专有信息，本合同条款以及本合同相关的其他商业信息及技术信息（以下简称“保密信息”），只能由乙方及其他人员为本合同目的而使用。除本合同有关规定外，对于前述保密信息未经甲方书面同意，乙方及其熟悉保密信息的人员均不得直接或间接</w:t>
      </w:r>
      <w:r>
        <w:rPr>
          <w:rFonts w:hint="eastAsia" w:ascii="仿宋" w:hAnsi="仿宋" w:eastAsia="仿宋" w:cs="Arial"/>
          <w:b w:val="0"/>
          <w:sz w:val="24"/>
          <w:szCs w:val="24"/>
          <w:lang w:eastAsia="zh-CN"/>
        </w:rPr>
        <w:t>地</w:t>
      </w:r>
      <w:r>
        <w:rPr>
          <w:rFonts w:hint="eastAsia" w:ascii="仿宋" w:hAnsi="仿宋" w:eastAsia="仿宋" w:cs="Arial"/>
          <w:b w:val="0"/>
          <w:sz w:val="24"/>
          <w:szCs w:val="24"/>
        </w:rPr>
        <w:t>以任何方式披露、使用或允许其他人使用。</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8.2甲方向乙方提供或披露的保密信息，仅可由乙方为执行本合同需要披露给指定的雇员，并且仅在为执行本合同所需的范围内进行披露；但是，乙方在采取一切合理的预防措施之前，不得向其雇员披露任何保密信息，该等预防措施包括但不限于告知该等雇员将要披露信息的保密性质，由该等雇员做出至少与本合同保密义务一样严格的保密承诺等，以防止该等雇员为个人利益使用保密信息或向任何第三方做出未经授权的任何披露。</w:t>
      </w:r>
    </w:p>
    <w:p>
      <w:pPr>
        <w:spacing w:line="560" w:lineRule="exact"/>
        <w:ind w:firstLine="482" w:firstLineChars="200"/>
        <w:rPr>
          <w:rFonts w:hint="eastAsia" w:ascii="仿宋" w:hAnsi="仿宋" w:eastAsia="仿宋" w:cs="Arial"/>
          <w:b w:val="0"/>
          <w:sz w:val="24"/>
          <w:szCs w:val="24"/>
        </w:rPr>
      </w:pPr>
      <w:r>
        <w:rPr>
          <w:rFonts w:hint="eastAsia" w:ascii="仿宋" w:hAnsi="仿宋" w:eastAsia="仿宋" w:cs="Arial"/>
          <w:b/>
          <w:bCs/>
          <w:sz w:val="24"/>
          <w:szCs w:val="24"/>
        </w:rPr>
        <w:t>第九条 违约责任</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9.1任何一方未履行本合同项下的任何一项条款均被视为违约。违约方需向守约方支付合同总金额</w:t>
      </w:r>
      <w:r>
        <w:rPr>
          <w:rFonts w:hint="eastAsia" w:ascii="仿宋" w:hAnsi="仿宋" w:eastAsia="仿宋" w:cs="Arial"/>
          <w:b w:val="0"/>
          <w:sz w:val="24"/>
          <w:szCs w:val="24"/>
          <w:u w:val="none"/>
          <w:lang w:eastAsia="zh-CN"/>
        </w:rPr>
        <w:t xml:space="preserve"> </w:t>
      </w:r>
      <w:r>
        <w:rPr>
          <w:rFonts w:hint="eastAsia" w:ascii="仿宋" w:hAnsi="仿宋" w:eastAsia="仿宋" w:cs="Arial"/>
          <w:b w:val="0"/>
          <w:sz w:val="24"/>
          <w:szCs w:val="24"/>
          <w:u w:val="none"/>
          <w:lang w:val="en-US" w:eastAsia="zh-CN"/>
        </w:rPr>
        <w:t xml:space="preserve">  </w:t>
      </w:r>
      <w:r>
        <w:rPr>
          <w:rFonts w:hint="eastAsia" w:ascii="仿宋" w:hAnsi="仿宋" w:eastAsia="仿宋" w:cs="Arial"/>
          <w:b w:val="0"/>
          <w:sz w:val="24"/>
          <w:szCs w:val="24"/>
        </w:rPr>
        <w:t>%的违约金，并且赔偿由此给守约方造成的损失。</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9.2合同有效期内，如系统无法正常运行，则自系统无法运行之日起，乙方应书面通知甲方，建议并指导甲方加大人员巡视力度，直到系统恢复正常使用为止。</w:t>
      </w:r>
    </w:p>
    <w:p>
      <w:pPr>
        <w:spacing w:line="560" w:lineRule="exact"/>
        <w:ind w:firstLine="482" w:firstLineChars="200"/>
        <w:rPr>
          <w:rFonts w:hint="eastAsia" w:ascii="仿宋" w:hAnsi="仿宋" w:eastAsia="仿宋" w:cs="Arial"/>
          <w:b/>
          <w:bCs/>
          <w:sz w:val="24"/>
          <w:szCs w:val="24"/>
        </w:rPr>
      </w:pPr>
      <w:r>
        <w:rPr>
          <w:rFonts w:hint="eastAsia" w:ascii="仿宋" w:hAnsi="仿宋" w:eastAsia="仿宋" w:cs="Arial"/>
          <w:b/>
          <w:bCs/>
          <w:sz w:val="24"/>
          <w:szCs w:val="24"/>
        </w:rPr>
        <w:t>第十条 不可抗力</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10.1本合同所指不可抗力，是指不能预见、不能避免并不能克服的客观情况。</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10.2由于不可抗力事件致使一方在履行其本合同项下的义务过程中遇到的障碍或延误，不能按照规定的条款全部或部分履行其义务的，遇到不可抗力事件的一方（“受阻方”），只要满足下列所有条件，不应视为违反合同。</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（1）受阻方不能全部或部分履行其义务，是由于不可抗力事件直接造成的，且在不可抗力发生前受阻方不存在迟延履行相关义务的情形；</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（2）受阻方已尽最大努力履行其义务并减少由于不可抗力事件给另一方造成的损失；</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（3）不可抗力发生时，受阻方应立即通知对方，并在不可抗力事件发生后的5天之内提供书面文件；</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10.3不可抗力终止后，受阻方应继续履行合同，并应尽快通知另一方。</w:t>
      </w:r>
    </w:p>
    <w:p>
      <w:pPr>
        <w:spacing w:line="560" w:lineRule="exact"/>
        <w:ind w:firstLine="482" w:firstLineChars="200"/>
        <w:rPr>
          <w:rFonts w:hint="eastAsia" w:ascii="仿宋" w:hAnsi="仿宋" w:eastAsia="仿宋" w:cs="Arial"/>
          <w:b/>
          <w:bCs/>
          <w:sz w:val="24"/>
          <w:szCs w:val="24"/>
        </w:rPr>
      </w:pPr>
      <w:r>
        <w:rPr>
          <w:rFonts w:hint="eastAsia" w:ascii="仿宋" w:hAnsi="仿宋" w:eastAsia="仿宋" w:cs="Arial"/>
          <w:b/>
          <w:bCs/>
          <w:sz w:val="24"/>
          <w:szCs w:val="24"/>
        </w:rPr>
        <w:t>第十一条 适用法律和争议解决</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11.1本合同的成立、有效性、解释、履行、签署、修订和终止以及争议的解决均应适用</w:t>
      </w:r>
      <w:r>
        <w:rPr>
          <w:rFonts w:hint="eastAsia" w:ascii="仿宋" w:hAnsi="仿宋" w:eastAsia="仿宋" w:cs="Arial"/>
          <w:b w:val="0"/>
          <w:sz w:val="24"/>
          <w:szCs w:val="24"/>
          <w:lang w:eastAsia="zh-CN"/>
        </w:rPr>
        <w:t>中华人民共和国</w:t>
      </w:r>
      <w:r>
        <w:rPr>
          <w:rFonts w:hint="eastAsia" w:ascii="仿宋" w:hAnsi="仿宋" w:eastAsia="仿宋" w:cs="Arial"/>
          <w:b w:val="0"/>
          <w:sz w:val="24"/>
          <w:szCs w:val="24"/>
        </w:rPr>
        <w:t>法律。</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11.2如果任何争议或权利要求起因于本合同或本合同有关的或与本合同的解释、违约、终止或效力有关，都应由双方通过友好协商解决，协商应在一方向另一方送达关于协商的要求后立即开始；</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11.3</w:t>
      </w:r>
      <w:bookmarkStart w:id="41" w:name="_Hlk192604247"/>
      <w:r>
        <w:rPr>
          <w:rFonts w:hint="eastAsia" w:ascii="仿宋" w:hAnsi="仿宋" w:eastAsia="仿宋" w:cs="Arial"/>
          <w:b w:val="0"/>
          <w:sz w:val="24"/>
          <w:szCs w:val="24"/>
        </w:rPr>
        <w:t>如在一方提出协商后的10天内，双方通过协商不能解决争议，则任何一方可以将争议提交被告住所地或合同签署地的法院裁决。</w:t>
      </w:r>
      <w:bookmarkEnd w:id="41"/>
    </w:p>
    <w:p>
      <w:pPr>
        <w:spacing w:line="560" w:lineRule="exact"/>
        <w:ind w:firstLine="482" w:firstLineChars="200"/>
        <w:rPr>
          <w:rFonts w:hint="eastAsia" w:ascii="仿宋" w:hAnsi="仿宋" w:eastAsia="仿宋" w:cs="Arial"/>
          <w:b/>
          <w:bCs/>
          <w:sz w:val="24"/>
          <w:szCs w:val="24"/>
        </w:rPr>
      </w:pPr>
      <w:r>
        <w:rPr>
          <w:rFonts w:hint="eastAsia" w:ascii="仿宋" w:hAnsi="仿宋" w:eastAsia="仿宋" w:cs="Arial"/>
          <w:b/>
          <w:bCs/>
          <w:sz w:val="24"/>
          <w:szCs w:val="24"/>
        </w:rPr>
        <w:t>第十二条 合同有效力</w:t>
      </w:r>
    </w:p>
    <w:p>
      <w:pPr>
        <w:spacing w:line="560" w:lineRule="exact"/>
        <w:ind w:firstLine="480" w:firstLineChars="200"/>
        <w:rPr>
          <w:rFonts w:hint="eastAsia" w:ascii="仿宋" w:hAnsi="仿宋" w:eastAsia="仿宋" w:cs="Arial"/>
          <w:b w:val="0"/>
          <w:sz w:val="24"/>
          <w:szCs w:val="24"/>
        </w:rPr>
      </w:pPr>
      <w:r>
        <w:rPr>
          <w:rFonts w:hint="eastAsia" w:ascii="仿宋" w:hAnsi="仿宋" w:eastAsia="仿宋" w:cs="Arial"/>
          <w:b w:val="0"/>
          <w:sz w:val="24"/>
          <w:szCs w:val="24"/>
        </w:rPr>
        <w:t>12.1合同有效力，合同将继续保持其有效力直至各方已完成履行合同项下的所有义务并且各方之间的所有付款和索赔已经结清。</w:t>
      </w:r>
    </w:p>
    <w:p>
      <w:pPr>
        <w:spacing w:line="560" w:lineRule="exact"/>
        <w:ind w:firstLine="480" w:firstLineChars="200"/>
        <w:rPr>
          <w:rFonts w:hint="eastAsia" w:ascii="仿宋" w:hAnsi="仿宋" w:eastAsia="仿宋"/>
          <w:sz w:val="24"/>
          <w:szCs w:val="24"/>
        </w:rPr>
      </w:pPr>
      <w:bookmarkStart w:id="42" w:name="_Hlk192604289"/>
      <w:r>
        <w:rPr>
          <w:rFonts w:hint="eastAsia" w:ascii="仿宋" w:hAnsi="仿宋" w:eastAsia="仿宋" w:cs="Arial"/>
          <w:b w:val="0"/>
          <w:sz w:val="24"/>
          <w:szCs w:val="24"/>
        </w:rPr>
        <w:t>本合同自双方法定代表人或授权代表签字并加盖公章或合同章之日起生效；如双方签署日期不一致，自较迟的签署</w:t>
      </w:r>
      <w:r>
        <w:rPr>
          <w:rFonts w:hint="eastAsia" w:ascii="仿宋" w:hAnsi="仿宋" w:eastAsia="仿宋" w:cs="Arial"/>
          <w:b w:val="0"/>
          <w:sz w:val="24"/>
          <w:szCs w:val="24"/>
          <w:lang w:eastAsia="zh-CN"/>
        </w:rPr>
        <w:t>日期</w:t>
      </w:r>
      <w:r>
        <w:rPr>
          <w:rFonts w:hint="eastAsia" w:ascii="仿宋" w:hAnsi="仿宋" w:eastAsia="仿宋" w:cs="Arial"/>
          <w:b w:val="0"/>
          <w:sz w:val="24"/>
          <w:szCs w:val="24"/>
        </w:rPr>
        <w:t>生效。本合同以中文签署，一式</w:t>
      </w:r>
      <w:r>
        <w:rPr>
          <w:rFonts w:hint="eastAsia" w:ascii="仿宋" w:hAnsi="仿宋" w:eastAsia="仿宋" w:cs="Arial"/>
          <w:b w:val="0"/>
          <w:sz w:val="24"/>
          <w:szCs w:val="24"/>
          <w:u w:val="none"/>
        </w:rPr>
        <w:t xml:space="preserve">  </w:t>
      </w:r>
      <w:r>
        <w:rPr>
          <w:rFonts w:hint="eastAsia" w:ascii="仿宋" w:hAnsi="仿宋" w:eastAsia="仿宋" w:cs="Arial"/>
          <w:b w:val="0"/>
          <w:sz w:val="24"/>
          <w:szCs w:val="24"/>
        </w:rPr>
        <w:t>份。甲方</w:t>
      </w:r>
      <w:r>
        <w:rPr>
          <w:rFonts w:hint="eastAsia" w:ascii="仿宋" w:hAnsi="仿宋" w:eastAsia="仿宋" w:cs="Arial"/>
          <w:b w:val="0"/>
          <w:sz w:val="24"/>
          <w:szCs w:val="24"/>
          <w:u w:val="none"/>
        </w:rPr>
        <w:t xml:space="preserve">  </w:t>
      </w:r>
      <w:r>
        <w:rPr>
          <w:rFonts w:hint="eastAsia" w:ascii="仿宋" w:hAnsi="仿宋" w:eastAsia="仿宋" w:cs="Arial"/>
          <w:b w:val="0"/>
          <w:sz w:val="24"/>
          <w:szCs w:val="24"/>
        </w:rPr>
        <w:t>份，乙方</w:t>
      </w:r>
      <w:r>
        <w:rPr>
          <w:rFonts w:hint="eastAsia" w:ascii="仿宋" w:hAnsi="仿宋" w:eastAsia="仿宋" w:cs="Arial"/>
          <w:b w:val="0"/>
          <w:sz w:val="24"/>
          <w:szCs w:val="24"/>
          <w:u w:val="none"/>
        </w:rPr>
        <w:t xml:space="preserve">   </w:t>
      </w:r>
      <w:r>
        <w:rPr>
          <w:rFonts w:hint="eastAsia" w:ascii="仿宋" w:hAnsi="仿宋" w:eastAsia="仿宋" w:cs="Arial"/>
          <w:b w:val="0"/>
          <w:sz w:val="24"/>
          <w:szCs w:val="24"/>
        </w:rPr>
        <w:t>份，具有同等法律效力。（以下无正文）</w:t>
      </w:r>
    </w:p>
    <w:p>
      <w:pPr>
        <w:spacing w:line="360" w:lineRule="auto"/>
        <w:ind w:firstLine="480" w:firstLineChars="200"/>
        <w:jc w:val="left"/>
        <w:rPr>
          <w:rFonts w:hint="eastAsia" w:ascii="仿宋" w:hAnsi="仿宋" w:eastAsia="仿宋"/>
          <w:sz w:val="24"/>
          <w:szCs w:val="24"/>
        </w:rPr>
      </w:pPr>
    </w:p>
    <w:p>
      <w:pPr>
        <w:spacing w:line="360" w:lineRule="auto"/>
        <w:ind w:firstLine="480" w:firstLineChars="200"/>
        <w:jc w:val="left"/>
        <w:rPr>
          <w:rFonts w:hint="eastAsia" w:ascii="仿宋" w:hAnsi="仿宋" w:eastAsia="仿宋"/>
          <w:sz w:val="24"/>
          <w:szCs w:val="24"/>
        </w:rPr>
      </w:pPr>
    </w:p>
    <w:tbl>
      <w:tblPr>
        <w:tblStyle w:val="18"/>
        <w:tblW w:w="81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93"/>
        <w:gridCol w:w="4261"/>
        <w:tblGridChange w:id="0">
          <w:tblGrid>
            <w:gridCol w:w="3893"/>
            <w:gridCol w:w="4261"/>
          </w:tblGrid>
        </w:tblGridChange>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2" w:hRule="atLeast"/>
        </w:trPr>
        <w:tc>
          <w:tcPr>
            <w:tcW w:w="3893" w:type="dxa"/>
          </w:tcPr>
          <w:p>
            <w:pPr>
              <w:widowControl w:val="0"/>
              <w:spacing w:line="360" w:lineRule="auto"/>
              <w:jc w:val="left"/>
              <w:rPr>
                <w:rFonts w:hint="eastAsia" w:ascii="仿宋" w:hAnsi="仿宋" w:eastAsia="仿宋"/>
                <w:sz w:val="24"/>
                <w:szCs w:val="24"/>
              </w:rPr>
            </w:pPr>
            <w:r>
              <w:rPr>
                <w:rFonts w:hint="eastAsia" w:ascii="仿宋" w:hAnsi="仿宋" w:eastAsia="仿宋"/>
                <w:sz w:val="24"/>
                <w:szCs w:val="24"/>
              </w:rPr>
              <w:t xml:space="preserve">甲方：  </w:t>
            </w:r>
          </w:p>
        </w:tc>
        <w:tc>
          <w:tcPr>
            <w:tcW w:w="4261" w:type="dxa"/>
          </w:tcPr>
          <w:p>
            <w:pPr>
              <w:widowControl w:val="0"/>
              <w:spacing w:line="360" w:lineRule="auto"/>
              <w:jc w:val="left"/>
              <w:rPr>
                <w:rFonts w:hint="eastAsia" w:ascii="仿宋" w:hAnsi="仿宋" w:eastAsia="仿宋"/>
                <w:sz w:val="24"/>
                <w:szCs w:val="24"/>
              </w:rPr>
            </w:pPr>
            <w:r>
              <w:rPr>
                <w:rFonts w:hint="eastAsia" w:ascii="仿宋" w:hAnsi="仿宋" w:eastAsia="仿宋"/>
                <w:sz w:val="24"/>
                <w:szCs w:val="24"/>
              </w:rPr>
              <w:t>乙方：</w:t>
            </w:r>
            <w:r>
              <w:rPr>
                <w:rFonts w:ascii="仿宋" w:hAnsi="仿宋" w:eastAsia="仿宋"/>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71" w:hRule="atLeast"/>
        </w:trPr>
        <w:tc>
          <w:tcPr>
            <w:tcW w:w="3893" w:type="dxa"/>
          </w:tcPr>
          <w:p>
            <w:pPr>
              <w:widowControl w:val="0"/>
              <w:spacing w:line="360" w:lineRule="auto"/>
              <w:jc w:val="left"/>
              <w:rPr>
                <w:rFonts w:hint="eastAsia" w:ascii="仿宋" w:hAnsi="仿宋" w:eastAsia="仿宋"/>
                <w:sz w:val="24"/>
                <w:szCs w:val="24"/>
              </w:rPr>
            </w:pPr>
            <w:r>
              <w:rPr>
                <w:rFonts w:hint="eastAsia" w:ascii="仿宋" w:hAnsi="仿宋" w:eastAsia="仿宋"/>
                <w:sz w:val="24"/>
                <w:szCs w:val="24"/>
              </w:rPr>
              <w:t>法定代表人或授权人</w:t>
            </w:r>
          </w:p>
          <w:p>
            <w:pPr>
              <w:widowControl w:val="0"/>
              <w:spacing w:line="360" w:lineRule="auto"/>
              <w:jc w:val="left"/>
              <w:rPr>
                <w:rFonts w:hint="eastAsia" w:ascii="仿宋" w:hAnsi="仿宋" w:eastAsia="仿宋"/>
                <w:sz w:val="24"/>
                <w:szCs w:val="24"/>
              </w:rPr>
            </w:pPr>
            <w:r>
              <w:rPr>
                <w:rFonts w:hint="eastAsia" w:ascii="仿宋" w:hAnsi="仿宋" w:eastAsia="仿宋"/>
                <w:sz w:val="24"/>
                <w:szCs w:val="24"/>
              </w:rPr>
              <w:t>签字（盖章）：</w:t>
            </w:r>
          </w:p>
        </w:tc>
        <w:tc>
          <w:tcPr>
            <w:tcW w:w="4261" w:type="dxa"/>
          </w:tcPr>
          <w:p>
            <w:pPr>
              <w:widowControl w:val="0"/>
              <w:spacing w:line="360" w:lineRule="auto"/>
              <w:jc w:val="left"/>
              <w:rPr>
                <w:rFonts w:hint="eastAsia" w:ascii="仿宋" w:hAnsi="仿宋" w:eastAsia="仿宋"/>
                <w:sz w:val="24"/>
                <w:szCs w:val="24"/>
              </w:rPr>
            </w:pPr>
            <w:r>
              <w:rPr>
                <w:rFonts w:hint="eastAsia" w:ascii="仿宋" w:hAnsi="仿宋" w:eastAsia="仿宋"/>
                <w:sz w:val="24"/>
                <w:szCs w:val="24"/>
              </w:rPr>
              <w:t>法定代表人或授权人</w:t>
            </w:r>
          </w:p>
          <w:p>
            <w:pPr>
              <w:widowControl w:val="0"/>
              <w:spacing w:line="360" w:lineRule="auto"/>
              <w:jc w:val="left"/>
              <w:rPr>
                <w:rFonts w:hint="eastAsia" w:ascii="仿宋" w:hAnsi="仿宋" w:eastAsia="仿宋"/>
                <w:sz w:val="24"/>
                <w:szCs w:val="24"/>
              </w:rPr>
            </w:pPr>
            <w:r>
              <w:rPr>
                <w:rFonts w:hint="eastAsia" w:ascii="仿宋" w:hAnsi="仿宋" w:eastAsia="仿宋"/>
                <w:sz w:val="24"/>
                <w:szCs w:val="24"/>
              </w:rPr>
              <w:t>签字（盖章）：</w:t>
            </w:r>
            <w:r>
              <w:rPr>
                <w:rFonts w:hint="eastAsia" w:ascii="仿宋" w:hAnsi="仿宋" w:eastAsia="仿宋"/>
                <w:sz w:val="24"/>
                <w:szCs w:val="24"/>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4" w:hRule="atLeast"/>
        </w:trPr>
        <w:tc>
          <w:tcPr>
            <w:tcW w:w="3893" w:type="dxa"/>
          </w:tcPr>
          <w:p>
            <w:pPr>
              <w:widowControl w:val="0"/>
              <w:spacing w:line="360" w:lineRule="auto"/>
              <w:jc w:val="left"/>
              <w:rPr>
                <w:rFonts w:hint="eastAsia" w:ascii="仿宋" w:hAnsi="仿宋" w:eastAsia="仿宋"/>
                <w:sz w:val="24"/>
                <w:szCs w:val="24"/>
              </w:rPr>
            </w:pPr>
            <w:r>
              <w:rPr>
                <w:rFonts w:hint="eastAsia" w:ascii="仿宋" w:hAnsi="仿宋" w:eastAsia="仿宋"/>
                <w:sz w:val="24"/>
                <w:szCs w:val="24"/>
              </w:rPr>
              <w:t>日期：    年     月    日</w:t>
            </w:r>
          </w:p>
        </w:tc>
        <w:tc>
          <w:tcPr>
            <w:tcW w:w="4261" w:type="dxa"/>
          </w:tcPr>
          <w:p>
            <w:pPr>
              <w:widowControl w:val="0"/>
              <w:spacing w:line="360" w:lineRule="auto"/>
              <w:jc w:val="left"/>
              <w:rPr>
                <w:rFonts w:hint="eastAsia" w:ascii="仿宋" w:hAnsi="仿宋" w:eastAsia="仿宋"/>
                <w:sz w:val="24"/>
                <w:szCs w:val="24"/>
              </w:rPr>
            </w:pPr>
            <w:r>
              <w:rPr>
                <w:rFonts w:hint="eastAsia" w:ascii="仿宋" w:hAnsi="仿宋" w:eastAsia="仿宋"/>
                <w:sz w:val="24"/>
                <w:szCs w:val="24"/>
              </w:rPr>
              <w:t>日期：   年    月   日</w:t>
            </w:r>
          </w:p>
        </w:tc>
      </w:tr>
    </w:tbl>
    <w:tbl>
      <w:tblPr>
        <w:tblStyle w:val="17"/>
        <w:tblW w:w="9103" w:type="dxa"/>
        <w:tblInd w:w="0" w:type="dxa"/>
        <w:tblLayout w:type="fixed"/>
        <w:tblCellMar>
          <w:top w:w="0" w:type="dxa"/>
          <w:left w:w="108" w:type="dxa"/>
          <w:bottom w:w="0" w:type="dxa"/>
          <w:right w:w="108" w:type="dxa"/>
        </w:tblCellMar>
      </w:tblPr>
      <w:tblGrid>
        <w:gridCol w:w="1636"/>
        <w:gridCol w:w="869"/>
        <w:gridCol w:w="571"/>
        <w:gridCol w:w="557"/>
        <w:gridCol w:w="12"/>
        <w:gridCol w:w="274"/>
        <w:gridCol w:w="1083"/>
        <w:gridCol w:w="423"/>
        <w:gridCol w:w="250"/>
        <w:gridCol w:w="416"/>
        <w:gridCol w:w="63"/>
        <w:gridCol w:w="112"/>
        <w:gridCol w:w="505"/>
        <w:gridCol w:w="477"/>
        <w:gridCol w:w="788"/>
        <w:gridCol w:w="450"/>
        <w:gridCol w:w="617"/>
      </w:tblGrid>
      <w:tr>
        <w:tblPrEx>
          <w:tblLayout w:type="fixed"/>
          <w:tblCellMar>
            <w:top w:w="0" w:type="dxa"/>
            <w:left w:w="108" w:type="dxa"/>
            <w:bottom w:w="0" w:type="dxa"/>
            <w:right w:w="108" w:type="dxa"/>
          </w:tblCellMar>
        </w:tblPrEx>
        <w:trPr>
          <w:trHeight w:val="702" w:hRule="atLeast"/>
        </w:trPr>
        <w:tc>
          <w:tcPr>
            <w:tcW w:w="9103" w:type="dxa"/>
            <w:gridSpan w:val="17"/>
            <w:tcBorders>
              <w:top w:val="nil"/>
              <w:left w:val="nil"/>
              <w:bottom w:val="single" w:color="auto" w:sz="4" w:space="0"/>
              <w:right w:val="nil"/>
            </w:tcBorders>
            <w:shd w:val="clear" w:color="auto" w:fill="auto"/>
            <w:vAlign w:val="center"/>
          </w:tcPr>
          <w:p>
            <w:pPr>
              <w:widowControl/>
              <w:jc w:val="center"/>
              <w:rPr>
                <w:rFonts w:hint="eastAsia" w:ascii="仿宋_GB2312" w:hAnsi="仿宋_GB2312" w:eastAsia="仿宋_GB2312" w:cs="仿宋_GB2312"/>
                <w:color w:val="000000"/>
                <w:kern w:val="0"/>
                <w:szCs w:val="21"/>
              </w:rPr>
            </w:pPr>
            <w:r>
              <w:br w:type="page"/>
            </w:r>
            <w:bookmarkEnd w:id="42"/>
            <w:r>
              <w:rPr>
                <w:rFonts w:hint="eastAsia" w:ascii="仿宋_GB2312" w:hAnsi="仿宋_GB2312" w:eastAsia="仿宋_GB2312" w:cs="仿宋_GB2312"/>
                <w:b/>
                <w:bCs/>
                <w:i w:val="0"/>
                <w:color w:val="000000"/>
                <w:kern w:val="0"/>
                <w:sz w:val="28"/>
                <w:szCs w:val="28"/>
              </w:rPr>
              <w:t>附表1项目基本信息</w:t>
            </w:r>
            <w:r>
              <w:rPr>
                <w:rFonts w:hint="eastAsia" w:ascii="仿宋_GB2312" w:hAnsi="仿宋_GB2312" w:eastAsia="仿宋_GB2312" w:cs="仿宋_GB2312"/>
                <w:b/>
                <w:bCs/>
                <w:i w:val="0"/>
                <w:color w:val="000000"/>
                <w:kern w:val="0"/>
                <w:sz w:val="28"/>
                <w:szCs w:val="28"/>
                <w:lang w:val="en-US" w:eastAsia="zh-CN"/>
              </w:rPr>
              <w:t>表</w:t>
            </w:r>
            <w:r>
              <w:rPr>
                <w:rFonts w:hint="eastAsia" w:ascii="仿宋_GB2312" w:hAnsi="仿宋_GB2312" w:eastAsia="仿宋_GB2312" w:cs="仿宋_GB2312"/>
                <w:b/>
                <w:bCs/>
                <w:i w:val="0"/>
                <w:color w:val="000000"/>
                <w:kern w:val="0"/>
                <w:sz w:val="28"/>
                <w:szCs w:val="28"/>
              </w:rPr>
              <w:t>项目场所统一社会信用代码</w:t>
            </w:r>
          </w:p>
        </w:tc>
      </w:tr>
      <w:tr>
        <w:tblPrEx>
          <w:tblLayout w:type="fixed"/>
          <w:tblCellMar>
            <w:top w:w="0" w:type="dxa"/>
            <w:left w:w="108" w:type="dxa"/>
            <w:bottom w:w="0" w:type="dxa"/>
            <w:right w:w="108" w:type="dxa"/>
          </w:tblCellMar>
        </w:tblPrEx>
        <w:trPr>
          <w:trHeight w:val="702" w:hRule="atLeast"/>
        </w:trPr>
        <w:tc>
          <w:tcPr>
            <w:tcW w:w="16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建筑面积</w:t>
            </w:r>
          </w:p>
        </w:tc>
        <w:tc>
          <w:tcPr>
            <w:tcW w:w="86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i w:val="0"/>
                <w:iCs w:val="0"/>
                <w:snapToGrid w:val="0"/>
                <w:color w:val="000000"/>
                <w:kern w:val="0"/>
                <w:sz w:val="21"/>
                <w:szCs w:val="21"/>
                <w:u w:val="none"/>
                <w:lang w:val="en-US" w:eastAsia="zh-CN" w:bidi="ar"/>
              </w:rPr>
              <w:t>50293</w:t>
            </w:r>
          </w:p>
        </w:tc>
        <w:tc>
          <w:tcPr>
            <w:tcW w:w="57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w:t>
            </w:r>
          </w:p>
        </w:tc>
        <w:tc>
          <w:tcPr>
            <w:tcW w:w="843"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建筑高度</w:t>
            </w:r>
          </w:p>
        </w:tc>
        <w:tc>
          <w:tcPr>
            <w:tcW w:w="108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rPr>
              <w:t>28.05</w:t>
            </w:r>
            <w:r>
              <w:rPr>
                <w:rFonts w:hint="eastAsia" w:ascii="仿宋_GB2312" w:hAnsi="仿宋_GB2312" w:eastAsia="仿宋_GB2312" w:cs="仿宋_GB2312"/>
                <w:color w:val="000000"/>
                <w:kern w:val="0"/>
                <w:szCs w:val="21"/>
                <w:lang w:val="en-US" w:eastAsia="zh-CN"/>
              </w:rPr>
              <w:t>/35.2/</w:t>
            </w:r>
            <w:r>
              <w:rPr>
                <w:rFonts w:hint="eastAsia" w:ascii="仿宋_GB2312" w:hAnsi="仿宋_GB2312" w:eastAsia="仿宋_GB2312" w:cs="仿宋_GB2312"/>
                <w:color w:val="000000"/>
                <w:kern w:val="0"/>
                <w:szCs w:val="21"/>
              </w:rPr>
              <w:t>28.05</w:t>
            </w:r>
          </w:p>
        </w:tc>
        <w:tc>
          <w:tcPr>
            <w:tcW w:w="42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m</w:t>
            </w:r>
          </w:p>
        </w:tc>
        <w:tc>
          <w:tcPr>
            <w:tcW w:w="841" w:type="dxa"/>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地下</w:t>
            </w:r>
          </w:p>
        </w:tc>
        <w:tc>
          <w:tcPr>
            <w:tcW w:w="50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2</w:t>
            </w:r>
          </w:p>
        </w:tc>
        <w:tc>
          <w:tcPr>
            <w:tcW w:w="47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层</w:t>
            </w:r>
          </w:p>
        </w:tc>
        <w:tc>
          <w:tcPr>
            <w:tcW w:w="78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地上</w:t>
            </w:r>
          </w:p>
        </w:tc>
        <w:tc>
          <w:tcPr>
            <w:tcW w:w="450"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11</w:t>
            </w:r>
          </w:p>
        </w:tc>
        <w:tc>
          <w:tcPr>
            <w:tcW w:w="61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层</w:t>
            </w:r>
          </w:p>
        </w:tc>
      </w:tr>
      <w:tr>
        <w:tblPrEx>
          <w:tblLayout w:type="fixed"/>
          <w:tblCellMar>
            <w:top w:w="0" w:type="dxa"/>
            <w:left w:w="108" w:type="dxa"/>
            <w:bottom w:w="0" w:type="dxa"/>
            <w:right w:w="108" w:type="dxa"/>
          </w:tblCellMar>
        </w:tblPrEx>
        <w:trPr>
          <w:trHeight w:val="702" w:hRule="atLeast"/>
        </w:trPr>
        <w:tc>
          <w:tcPr>
            <w:tcW w:w="16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消防设施设备维护保养范围</w:t>
            </w:r>
          </w:p>
        </w:tc>
        <w:tc>
          <w:tcPr>
            <w:tcW w:w="4039" w:type="dxa"/>
            <w:gridSpan w:val="8"/>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rPr>
            </w:pPr>
            <w:r>
              <w:rPr>
                <w:rFonts w:hint="eastAsia" w:ascii="仿宋_GB2312" w:hAnsi="仿宋_GB2312" w:eastAsia="仿宋_GB2312" w:cs="仿宋_GB2312"/>
                <w:color w:val="000000"/>
                <w:kern w:val="0"/>
                <w:szCs w:val="21"/>
              </w:rPr>
              <w:t>　</w:t>
            </w:r>
          </w:p>
          <w:p>
            <w:pPr>
              <w:jc w:val="center"/>
              <w:rPr>
                <w:rFonts w:hint="eastAsia" w:ascii="仿宋_GB2312" w:hAnsi="仿宋_GB2312" w:eastAsia="仿宋_GB2312" w:cs="仿宋_GB2312"/>
              </w:rPr>
            </w:pPr>
            <w:r>
              <w:rPr>
                <w:rFonts w:hint="eastAsia" w:ascii="仿宋_GB2312" w:hAnsi="仿宋_GB2312" w:eastAsia="仿宋_GB2312" w:cs="仿宋_GB2312"/>
                <w:sz w:val="21"/>
                <w:szCs w:val="21"/>
                <w:lang w:val="en-US" w:eastAsia="zh-CN"/>
              </w:rPr>
              <w:t>A楼、B楼、C楼、发热门诊楼、锅炉房、病案室、装备库房及办公室、及PCR实验室、档案室、体检中心、液氧站等</w:t>
            </w:r>
          </w:p>
          <w:p>
            <w:pPr>
              <w:widowControl/>
              <w:spacing w:line="240" w:lineRule="auto"/>
              <w:jc w:val="center"/>
              <w:rPr>
                <w:rFonts w:hint="eastAsia" w:ascii="仿宋_GB2312" w:hAnsi="仿宋_GB2312" w:eastAsia="仿宋_GB2312" w:cs="仿宋_GB2312"/>
                <w:color w:val="000000"/>
                <w:kern w:val="0"/>
                <w:szCs w:val="21"/>
              </w:rPr>
            </w:pPr>
          </w:p>
        </w:tc>
        <w:tc>
          <w:tcPr>
            <w:tcW w:w="1573" w:type="dxa"/>
            <w:gridSpan w:val="5"/>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消防设施设备维护保养</w:t>
            </w:r>
          </w:p>
        </w:tc>
        <w:tc>
          <w:tcPr>
            <w:tcW w:w="1238"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i w:val="0"/>
                <w:iCs w:val="0"/>
                <w:snapToGrid w:val="0"/>
                <w:color w:val="000000"/>
                <w:kern w:val="0"/>
                <w:sz w:val="21"/>
                <w:szCs w:val="21"/>
                <w:u w:val="none"/>
                <w:lang w:val="en-US" w:eastAsia="zh-CN" w:bidi="ar"/>
              </w:rPr>
              <w:t>50293</w:t>
            </w:r>
          </w:p>
        </w:tc>
        <w:tc>
          <w:tcPr>
            <w:tcW w:w="61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w:t>
            </w:r>
          </w:p>
        </w:tc>
      </w:tr>
      <w:tr>
        <w:tblPrEx>
          <w:tblLayout w:type="fixed"/>
          <w:tblCellMar>
            <w:top w:w="0" w:type="dxa"/>
            <w:left w:w="108" w:type="dxa"/>
            <w:bottom w:w="0" w:type="dxa"/>
            <w:right w:w="108" w:type="dxa"/>
          </w:tblCellMar>
        </w:tblPrEx>
        <w:trPr>
          <w:trHeight w:val="776" w:hRule="atLeast"/>
        </w:trPr>
        <w:tc>
          <w:tcPr>
            <w:tcW w:w="16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lang w:eastAsia="zh-CN"/>
              </w:rPr>
            </w:pPr>
            <w:r>
              <w:rPr>
                <w:rFonts w:hint="eastAsia" w:ascii="仿宋_GB2312" w:hAnsi="仿宋_GB2312" w:eastAsia="仿宋_GB2312" w:cs="仿宋_GB2312"/>
                <w:color w:val="000000"/>
                <w:kern w:val="0"/>
                <w:szCs w:val="21"/>
                <w:lang w:eastAsia="zh-CN"/>
              </w:rPr>
              <w:t>维保项目名称</w:t>
            </w:r>
          </w:p>
        </w:tc>
        <w:tc>
          <w:tcPr>
            <w:tcW w:w="7467" w:type="dxa"/>
            <w:gridSpan w:val="16"/>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val="en-US" w:eastAsia="zh-CN"/>
              </w:rPr>
              <w:t>清华大学玉泉医院（清华大学中西医结合医院）</w:t>
            </w:r>
            <w:r>
              <w:rPr>
                <w:rFonts w:hint="eastAsia" w:ascii="仿宋_GB2312" w:hAnsi="仿宋_GB2312" w:eastAsia="仿宋_GB2312" w:cs="仿宋_GB2312"/>
                <w:color w:val="000000"/>
                <w:kern w:val="0"/>
                <w:szCs w:val="21"/>
                <w:lang w:eastAsia="zh-CN"/>
              </w:rPr>
              <w:t>消防设施设备维护保养</w:t>
            </w:r>
          </w:p>
        </w:tc>
      </w:tr>
      <w:tr>
        <w:tblPrEx>
          <w:tblLayout w:type="fixed"/>
          <w:tblCellMar>
            <w:top w:w="0" w:type="dxa"/>
            <w:left w:w="108" w:type="dxa"/>
            <w:bottom w:w="0" w:type="dxa"/>
            <w:right w:w="108" w:type="dxa"/>
          </w:tblCellMar>
        </w:tblPrEx>
        <w:trPr>
          <w:trHeight w:val="776" w:hRule="atLeast"/>
        </w:trPr>
        <w:tc>
          <w:tcPr>
            <w:tcW w:w="16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eastAsia="zh-CN"/>
              </w:rPr>
              <w:t>维保项目所属产权单位名称</w:t>
            </w:r>
          </w:p>
        </w:tc>
        <w:tc>
          <w:tcPr>
            <w:tcW w:w="7467" w:type="dxa"/>
            <w:gridSpan w:val="16"/>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清华大学玉泉医院（清华大学中西医结合医院）</w:t>
            </w:r>
          </w:p>
        </w:tc>
      </w:tr>
      <w:tr>
        <w:tblPrEx>
          <w:tblLayout w:type="fixed"/>
          <w:tblCellMar>
            <w:top w:w="0" w:type="dxa"/>
            <w:left w:w="108" w:type="dxa"/>
            <w:bottom w:w="0" w:type="dxa"/>
            <w:right w:w="108" w:type="dxa"/>
          </w:tblCellMar>
        </w:tblPrEx>
        <w:trPr>
          <w:trHeight w:val="776" w:hRule="atLeast"/>
        </w:trPr>
        <w:tc>
          <w:tcPr>
            <w:tcW w:w="16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lang w:eastAsia="zh-CN"/>
              </w:rPr>
            </w:pPr>
            <w:r>
              <w:rPr>
                <w:rFonts w:hint="eastAsia" w:ascii="仿宋_GB2312" w:hAnsi="仿宋_GB2312" w:eastAsia="仿宋_GB2312" w:cs="仿宋_GB2312"/>
                <w:color w:val="000000"/>
                <w:kern w:val="0"/>
                <w:szCs w:val="21"/>
                <w:lang w:eastAsia="zh-CN"/>
              </w:rPr>
              <w:t>项目所属产权单位统一社会信用代码</w:t>
            </w:r>
          </w:p>
        </w:tc>
        <w:tc>
          <w:tcPr>
            <w:tcW w:w="7467" w:type="dxa"/>
            <w:gridSpan w:val="16"/>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12100000400865951F</w:t>
            </w:r>
          </w:p>
        </w:tc>
      </w:tr>
      <w:tr>
        <w:tblPrEx>
          <w:tblLayout w:type="fixed"/>
          <w:tblCellMar>
            <w:top w:w="0" w:type="dxa"/>
            <w:left w:w="108" w:type="dxa"/>
            <w:bottom w:w="0" w:type="dxa"/>
            <w:right w:w="108" w:type="dxa"/>
          </w:tblCellMar>
        </w:tblPrEx>
        <w:trPr>
          <w:trHeight w:val="776" w:hRule="atLeast"/>
        </w:trPr>
        <w:tc>
          <w:tcPr>
            <w:tcW w:w="163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lang w:eastAsia="zh-CN"/>
              </w:rPr>
            </w:pPr>
            <w:r>
              <w:rPr>
                <w:rFonts w:hint="eastAsia" w:ascii="仿宋_GB2312" w:hAnsi="仿宋_GB2312" w:eastAsia="仿宋_GB2312" w:cs="仿宋_GB2312"/>
                <w:color w:val="000000"/>
                <w:kern w:val="0"/>
                <w:szCs w:val="21"/>
                <w:lang w:eastAsia="zh-CN"/>
              </w:rPr>
              <w:t>维保项目地址</w:t>
            </w:r>
          </w:p>
        </w:tc>
        <w:tc>
          <w:tcPr>
            <w:tcW w:w="7467" w:type="dxa"/>
            <w:gridSpan w:val="16"/>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北京市石景山区石景山路5号</w:t>
            </w:r>
          </w:p>
        </w:tc>
      </w:tr>
      <w:tr>
        <w:tblPrEx>
          <w:tblLayout w:type="fixed"/>
          <w:tblCellMar>
            <w:top w:w="0" w:type="dxa"/>
            <w:left w:w="108" w:type="dxa"/>
            <w:bottom w:w="0" w:type="dxa"/>
            <w:right w:w="108" w:type="dxa"/>
          </w:tblCellMar>
        </w:tblPrEx>
        <w:trPr>
          <w:trHeight w:val="776" w:hRule="atLeast"/>
        </w:trPr>
        <w:tc>
          <w:tcPr>
            <w:tcW w:w="163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使用</w:t>
            </w:r>
          </w:p>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性质</w:t>
            </w:r>
          </w:p>
        </w:tc>
        <w:tc>
          <w:tcPr>
            <w:tcW w:w="2009"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公共娱乐场所</w:t>
            </w:r>
          </w:p>
        </w:tc>
        <w:tc>
          <w:tcPr>
            <w:tcW w:w="2446" w:type="dxa"/>
            <w:gridSpan w:val="5"/>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 xml:space="preserve">宾馆/酒店 </w:t>
            </w:r>
            <w:r>
              <w:rPr>
                <w:rFonts w:hint="eastAsia" w:ascii="宋体" w:hAnsi="宋体" w:eastAsia="宋体" w:cs="宋体"/>
                <w:color w:val="000000"/>
                <w:kern w:val="0"/>
                <w:szCs w:val="21"/>
              </w:rPr>
              <w:t xml:space="preserve">    </w:t>
            </w:r>
          </w:p>
        </w:tc>
        <w:tc>
          <w:tcPr>
            <w:tcW w:w="3012" w:type="dxa"/>
            <w:gridSpan w:val="7"/>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商/市场</w:t>
            </w:r>
          </w:p>
        </w:tc>
      </w:tr>
      <w:tr>
        <w:tblPrEx>
          <w:tblLayout w:type="fixed"/>
          <w:tblCellMar>
            <w:top w:w="0" w:type="dxa"/>
            <w:left w:w="108" w:type="dxa"/>
            <w:bottom w:w="0" w:type="dxa"/>
            <w:right w:w="108" w:type="dxa"/>
          </w:tblCellMar>
        </w:tblPrEx>
        <w:trPr>
          <w:trHeight w:val="642" w:hRule="atLeast"/>
        </w:trPr>
        <w:tc>
          <w:tcPr>
            <w:tcW w:w="16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p>
        </w:tc>
        <w:tc>
          <w:tcPr>
            <w:tcW w:w="2009"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车库</w:t>
            </w:r>
            <w:r>
              <w:rPr>
                <w:rFonts w:hint="eastAsia" w:ascii="宋体" w:hAnsi="宋体" w:eastAsia="宋体" w:cs="宋体"/>
                <w:color w:val="000000"/>
                <w:kern w:val="0"/>
                <w:szCs w:val="21"/>
              </w:rPr>
              <w:t xml:space="preserve">  </w:t>
            </w:r>
          </w:p>
        </w:tc>
        <w:tc>
          <w:tcPr>
            <w:tcW w:w="2446" w:type="dxa"/>
            <w:gridSpan w:val="5"/>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办公</w:t>
            </w:r>
          </w:p>
        </w:tc>
        <w:tc>
          <w:tcPr>
            <w:tcW w:w="3012" w:type="dxa"/>
            <w:gridSpan w:val="7"/>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居住类</w:t>
            </w:r>
          </w:p>
        </w:tc>
      </w:tr>
      <w:tr>
        <w:tblPrEx>
          <w:tblLayout w:type="fixed"/>
          <w:tblCellMar>
            <w:top w:w="0" w:type="dxa"/>
            <w:left w:w="108" w:type="dxa"/>
            <w:bottom w:w="0" w:type="dxa"/>
            <w:right w:w="108" w:type="dxa"/>
          </w:tblCellMar>
        </w:tblPrEx>
        <w:trPr>
          <w:trHeight w:val="642" w:hRule="atLeast"/>
        </w:trPr>
        <w:tc>
          <w:tcPr>
            <w:tcW w:w="16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p>
        </w:tc>
        <w:tc>
          <w:tcPr>
            <w:tcW w:w="2009"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52"/>
            </w:r>
            <w:r>
              <w:rPr>
                <w:rFonts w:hint="eastAsia" w:ascii="仿宋_GB2312" w:hAnsi="仿宋_GB2312" w:eastAsia="仿宋_GB2312" w:cs="仿宋_GB2312"/>
                <w:color w:val="000000"/>
                <w:kern w:val="0"/>
                <w:szCs w:val="21"/>
              </w:rPr>
              <w:t>医院</w:t>
            </w:r>
          </w:p>
        </w:tc>
        <w:tc>
          <w:tcPr>
            <w:tcW w:w="2446" w:type="dxa"/>
            <w:gridSpan w:val="5"/>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学校</w:t>
            </w:r>
          </w:p>
        </w:tc>
        <w:tc>
          <w:tcPr>
            <w:tcW w:w="3012" w:type="dxa"/>
            <w:gridSpan w:val="7"/>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养老机构</w:t>
            </w:r>
          </w:p>
        </w:tc>
      </w:tr>
      <w:tr>
        <w:tblPrEx>
          <w:tblLayout w:type="fixed"/>
          <w:tblCellMar>
            <w:top w:w="0" w:type="dxa"/>
            <w:left w:w="108" w:type="dxa"/>
            <w:bottom w:w="0" w:type="dxa"/>
            <w:right w:w="108" w:type="dxa"/>
          </w:tblCellMar>
        </w:tblPrEx>
        <w:trPr>
          <w:trHeight w:val="642" w:hRule="atLeast"/>
        </w:trPr>
        <w:tc>
          <w:tcPr>
            <w:tcW w:w="163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p>
        </w:tc>
        <w:tc>
          <w:tcPr>
            <w:tcW w:w="7467" w:type="dxa"/>
            <w:gridSpan w:val="16"/>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其他</w:t>
            </w:r>
            <w:r>
              <w:rPr>
                <w:rFonts w:hint="eastAsia" w:ascii="宋体" w:hAnsi="宋体" w:eastAsia="宋体" w:cs="宋体"/>
                <w:color w:val="000000"/>
                <w:kern w:val="0"/>
                <w:szCs w:val="21"/>
              </w:rPr>
              <w:t>：</w:t>
            </w:r>
          </w:p>
        </w:tc>
      </w:tr>
      <w:tr>
        <w:tblPrEx>
          <w:tblLayout w:type="fixed"/>
          <w:tblCellMar>
            <w:top w:w="0" w:type="dxa"/>
            <w:left w:w="108" w:type="dxa"/>
            <w:bottom w:w="0" w:type="dxa"/>
            <w:right w:w="108" w:type="dxa"/>
          </w:tblCellMar>
        </w:tblPrEx>
        <w:trPr>
          <w:trHeight w:val="702" w:hRule="atLeast"/>
        </w:trPr>
        <w:tc>
          <w:tcPr>
            <w:tcW w:w="1636"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建筑</w:t>
            </w:r>
          </w:p>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类别</w:t>
            </w:r>
          </w:p>
        </w:tc>
        <w:tc>
          <w:tcPr>
            <w:tcW w:w="1997"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52"/>
            </w:r>
            <w:r>
              <w:rPr>
                <w:rFonts w:hint="eastAsia" w:ascii="仿宋_GB2312" w:hAnsi="仿宋_GB2312" w:eastAsia="仿宋_GB2312" w:cs="仿宋_GB2312"/>
                <w:color w:val="000000"/>
                <w:kern w:val="0"/>
                <w:szCs w:val="21"/>
              </w:rPr>
              <w:t>一类高层</w:t>
            </w:r>
          </w:p>
        </w:tc>
        <w:tc>
          <w:tcPr>
            <w:tcW w:w="2521" w:type="dxa"/>
            <w:gridSpan w:val="7"/>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等线"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二类高层</w:t>
            </w:r>
          </w:p>
        </w:tc>
        <w:tc>
          <w:tcPr>
            <w:tcW w:w="2949" w:type="dxa"/>
            <w:gridSpan w:val="6"/>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工业建筑</w:t>
            </w:r>
          </w:p>
        </w:tc>
      </w:tr>
      <w:tr>
        <w:tblPrEx>
          <w:tblLayout w:type="fixed"/>
          <w:tblCellMar>
            <w:top w:w="0" w:type="dxa"/>
            <w:left w:w="108" w:type="dxa"/>
            <w:bottom w:w="0" w:type="dxa"/>
            <w:right w:w="108" w:type="dxa"/>
          </w:tblCellMar>
        </w:tblPrEx>
        <w:trPr>
          <w:trHeight w:val="702" w:hRule="atLeast"/>
        </w:trPr>
        <w:tc>
          <w:tcPr>
            <w:tcW w:w="16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hint="eastAsia" w:ascii="宋体" w:hAnsi="宋体" w:eastAsia="宋体" w:cs="宋体"/>
                <w:color w:val="000000"/>
                <w:kern w:val="0"/>
                <w:szCs w:val="21"/>
              </w:rPr>
            </w:pPr>
          </w:p>
        </w:tc>
        <w:tc>
          <w:tcPr>
            <w:tcW w:w="1997"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地下建筑</w:t>
            </w:r>
          </w:p>
        </w:tc>
        <w:tc>
          <w:tcPr>
            <w:tcW w:w="2521" w:type="dxa"/>
            <w:gridSpan w:val="7"/>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仓库</w:t>
            </w:r>
          </w:p>
        </w:tc>
        <w:tc>
          <w:tcPr>
            <w:tcW w:w="2949" w:type="dxa"/>
            <w:gridSpan w:val="6"/>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单/多层民用建筑</w:t>
            </w:r>
          </w:p>
        </w:tc>
      </w:tr>
      <w:tr>
        <w:tblPrEx>
          <w:tblLayout w:type="fixed"/>
          <w:tblCellMar>
            <w:top w:w="0" w:type="dxa"/>
            <w:left w:w="108" w:type="dxa"/>
            <w:bottom w:w="0" w:type="dxa"/>
            <w:right w:w="108" w:type="dxa"/>
          </w:tblCellMar>
        </w:tblPrEx>
        <w:trPr>
          <w:trHeight w:val="702" w:hRule="atLeast"/>
        </w:trPr>
        <w:tc>
          <w:tcPr>
            <w:tcW w:w="1636"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hint="eastAsia" w:ascii="宋体" w:hAnsi="宋体" w:eastAsia="宋体" w:cs="宋体"/>
                <w:color w:val="000000"/>
                <w:kern w:val="0"/>
                <w:szCs w:val="21"/>
              </w:rPr>
            </w:pPr>
          </w:p>
        </w:tc>
        <w:tc>
          <w:tcPr>
            <w:tcW w:w="7467" w:type="dxa"/>
            <w:gridSpan w:val="16"/>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其他</w:t>
            </w:r>
            <w:r>
              <w:rPr>
                <w:rFonts w:hint="eastAsia" w:ascii="宋体" w:hAnsi="宋体" w:eastAsia="宋体" w:cs="宋体"/>
                <w:color w:val="000000"/>
                <w:kern w:val="0"/>
                <w:szCs w:val="21"/>
              </w:rPr>
              <w:t>：</w:t>
            </w:r>
          </w:p>
        </w:tc>
      </w:tr>
    </w:tbl>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pPr>
    </w:p>
    <w:p>
      <w:pPr>
        <w:rPr>
          <w:rFonts w:hint="default"/>
          <w:lang w:val="en-US" w:eastAsia="zh-CN"/>
        </w:rPr>
        <w:sectPr>
          <w:pgSz w:w="11906" w:h="16838"/>
          <w:pgMar w:top="1440" w:right="1800" w:bottom="1440" w:left="1800" w:header="567" w:footer="567" w:gutter="0"/>
          <w:pgBorders>
            <w:top w:val="none" w:sz="0" w:space="0"/>
            <w:left w:val="none" w:sz="0" w:space="0"/>
            <w:bottom w:val="none" w:sz="0" w:space="0"/>
            <w:right w:val="none" w:sz="0" w:space="0"/>
          </w:pgBorders>
          <w:pgNumType w:fmt="numberInDash"/>
          <w:cols w:space="425" w:num="1"/>
          <w:titlePg/>
          <w:docGrid w:type="lines" w:linePitch="312" w:charSpace="0"/>
        </w:sectPr>
      </w:pPr>
    </w:p>
    <w:p>
      <w:pPr>
        <w:jc w:val="center"/>
        <w:rPr>
          <w:rFonts w:hint="default"/>
          <w:lang w:val="en-US" w:eastAsia="zh-CN"/>
        </w:rPr>
      </w:pPr>
      <w:r>
        <w:rPr>
          <w:rFonts w:hint="default" w:ascii="仿宋_GB2312" w:hAnsi="宋体" w:eastAsia="仿宋_GB2312" w:cs="仿宋_GB2312"/>
          <w:b/>
          <w:bCs/>
          <w:i w:val="0"/>
          <w:color w:val="000000"/>
          <w:kern w:val="0"/>
          <w:sz w:val="28"/>
          <w:szCs w:val="28"/>
          <w:lang w:bidi="ar"/>
        </w:rPr>
        <w:t>附表2</w:t>
      </w:r>
      <w:r>
        <w:rPr>
          <w:rFonts w:hint="eastAsia" w:ascii="仿宋" w:hAnsi="仿宋" w:eastAsia="仿宋" w:cs="Arial"/>
          <w:b/>
          <w:bCs/>
          <w:color w:val="000000"/>
          <w:kern w:val="0"/>
          <w:sz w:val="28"/>
          <w:szCs w:val="28"/>
          <w:lang w:eastAsia="zh-CN"/>
        </w:rPr>
        <w:t>消防设施设备维护保养</w:t>
      </w:r>
      <w:r>
        <w:rPr>
          <w:rFonts w:hint="eastAsia" w:ascii="仿宋" w:hAnsi="仿宋" w:eastAsia="仿宋"/>
          <w:b/>
          <w:bCs/>
          <w:sz w:val="28"/>
          <w:szCs w:val="28"/>
        </w:rPr>
        <w:t>服务项目</w:t>
      </w:r>
      <w:r>
        <w:rPr>
          <w:rFonts w:hint="eastAsia" w:ascii="仿宋" w:hAnsi="仿宋" w:eastAsia="仿宋"/>
          <w:b/>
          <w:bCs/>
          <w:sz w:val="28"/>
          <w:szCs w:val="28"/>
          <w:lang w:val="en-US" w:eastAsia="zh-CN"/>
        </w:rPr>
        <w:t>表</w:t>
      </w:r>
    </w:p>
    <w:tbl>
      <w:tblPr>
        <w:tblStyle w:val="17"/>
        <w:tblpPr w:leftFromText="180" w:rightFromText="180" w:vertAnchor="text" w:horzAnchor="page" w:tblpX="1659" w:tblpY="65"/>
        <w:tblOverlap w:val="never"/>
        <w:tblW w:w="8480" w:type="dxa"/>
        <w:tblInd w:w="0" w:type="dxa"/>
        <w:tblLayout w:type="fixed"/>
        <w:tblCellMar>
          <w:top w:w="0" w:type="dxa"/>
          <w:left w:w="108" w:type="dxa"/>
          <w:bottom w:w="0" w:type="dxa"/>
          <w:right w:w="108" w:type="dxa"/>
        </w:tblCellMar>
      </w:tblPr>
      <w:tblGrid>
        <w:gridCol w:w="737"/>
        <w:gridCol w:w="1641"/>
        <w:gridCol w:w="2318"/>
        <w:gridCol w:w="1731"/>
        <w:gridCol w:w="909"/>
        <w:gridCol w:w="1144"/>
      </w:tblGrid>
      <w:tr>
        <w:tblPrEx>
          <w:tblLayout w:type="fixed"/>
          <w:tblCellMar>
            <w:top w:w="0" w:type="dxa"/>
            <w:left w:w="108" w:type="dxa"/>
            <w:bottom w:w="0" w:type="dxa"/>
            <w:right w:w="108" w:type="dxa"/>
          </w:tblCellMar>
        </w:tblPrEx>
        <w:trPr>
          <w:trHeight w:val="362" w:hRule="atLeast"/>
          <w:tblHeader/>
        </w:trPr>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 w:hAnsi="仿宋" w:eastAsia="仿宋" w:cs="宋体"/>
                <w:color w:val="000000"/>
                <w:kern w:val="0"/>
                <w:szCs w:val="21"/>
                <w:lang w:eastAsia="zh-CN"/>
              </w:rPr>
            </w:pPr>
            <w:r>
              <w:rPr>
                <w:rFonts w:hint="eastAsia" w:ascii="仿宋" w:hAnsi="仿宋" w:eastAsia="仿宋" w:cs="宋体"/>
                <w:color w:val="000000"/>
                <w:kern w:val="0"/>
                <w:szCs w:val="21"/>
                <w:lang w:eastAsia="zh-CN"/>
              </w:rPr>
              <w:t>序号</w:t>
            </w:r>
          </w:p>
        </w:tc>
        <w:tc>
          <w:tcPr>
            <w:tcW w:w="164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甲方项目是否涉及服务</w:t>
            </w:r>
            <w:r>
              <w:rPr>
                <w:rFonts w:hint="eastAsia" w:ascii="仿宋" w:hAnsi="仿宋" w:eastAsia="仿宋" w:cs="宋体"/>
                <w:color w:val="000000"/>
                <w:kern w:val="0"/>
                <w:szCs w:val="21"/>
                <w:lang w:eastAsia="zh-CN"/>
              </w:rPr>
              <w:t>项目</w:t>
            </w:r>
          </w:p>
        </w:tc>
        <w:tc>
          <w:tcPr>
            <w:tcW w:w="2318"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服务项</w:t>
            </w:r>
          </w:p>
        </w:tc>
        <w:tc>
          <w:tcPr>
            <w:tcW w:w="173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ind w:firstLine="420" w:firstLineChars="200"/>
              <w:rPr>
                <w:rFonts w:hint="eastAsia" w:ascii="仿宋" w:hAnsi="仿宋" w:eastAsia="仿宋" w:cs="宋体"/>
                <w:color w:val="000000"/>
                <w:kern w:val="0"/>
                <w:szCs w:val="21"/>
              </w:rPr>
            </w:pPr>
            <w:r>
              <w:rPr>
                <w:rFonts w:hint="eastAsia" w:ascii="仿宋" w:hAnsi="仿宋" w:eastAsia="仿宋" w:cs="宋体"/>
                <w:color w:val="000000"/>
                <w:kern w:val="0"/>
                <w:szCs w:val="21"/>
              </w:rPr>
              <w:t>服务性质</w:t>
            </w:r>
          </w:p>
        </w:tc>
        <w:tc>
          <w:tcPr>
            <w:tcW w:w="2053"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 w:hAnsi="仿宋" w:eastAsia="仿宋" w:cs="宋体"/>
                <w:color w:val="000000"/>
                <w:kern w:val="0"/>
                <w:szCs w:val="21"/>
              </w:rPr>
            </w:pPr>
            <w:r>
              <w:rPr>
                <w:rFonts w:hint="eastAsia" w:ascii="仿宋" w:hAnsi="仿宋" w:eastAsia="仿宋" w:cs="宋体"/>
                <w:color w:val="000000"/>
                <w:kern w:val="0"/>
                <w:szCs w:val="21"/>
              </w:rPr>
              <w:t>是否委托</w:t>
            </w:r>
          </w:p>
        </w:tc>
      </w:tr>
      <w:tr>
        <w:tblPrEx>
          <w:tblLayout w:type="fixed"/>
          <w:tblCellMar>
            <w:top w:w="0" w:type="dxa"/>
            <w:left w:w="108" w:type="dxa"/>
            <w:bottom w:w="0" w:type="dxa"/>
            <w:right w:w="108" w:type="dxa"/>
          </w:tblCellMar>
        </w:tblPrEx>
        <w:trPr>
          <w:trHeight w:val="362" w:hRule="atLeast"/>
        </w:trPr>
        <w:tc>
          <w:tcPr>
            <w:tcW w:w="737" w:type="dxa"/>
            <w:vMerge w:val="restart"/>
            <w:tcBorders>
              <w:top w:val="nil"/>
              <w:left w:val="single" w:color="auto" w:sz="4" w:space="0"/>
              <w:bottom w:val="single" w:color="000000" w:sz="4" w:space="0"/>
              <w:right w:val="single" w:color="auto" w:sz="4" w:space="0"/>
            </w:tcBorders>
            <w:shd w:val="clear" w:color="auto" w:fill="auto"/>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restart"/>
            <w:tcBorders>
              <w:top w:val="nil"/>
              <w:left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52"/>
            </w:r>
            <w:r>
              <w:rPr>
                <w:rFonts w:ascii="Wingdings 2" w:hAnsi="Wingdings 2" w:eastAsia="仿宋"/>
                <w:szCs w:val="21"/>
              </w:rPr>
              <w:t>涉及</w:t>
            </w:r>
          </w:p>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A3"/>
            </w:r>
            <w:r>
              <w:rPr>
                <w:rFonts w:ascii="Wingdings 2" w:hAnsi="Wingdings 2" w:eastAsia="仿宋"/>
                <w:szCs w:val="21"/>
              </w:rPr>
              <w:t>未涉及</w:t>
            </w:r>
          </w:p>
        </w:tc>
        <w:tc>
          <w:tcPr>
            <w:tcW w:w="2318"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消防供配电设施</w:t>
            </w:r>
          </w:p>
        </w:tc>
        <w:tc>
          <w:tcPr>
            <w:tcW w:w="1731"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单点功能性测试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continue"/>
            <w:tcBorders>
              <w:top w:val="nil"/>
              <w:left w:val="single" w:color="auto" w:sz="4" w:space="0"/>
              <w:bottom w:val="single" w:color="000000" w:sz="4" w:space="0"/>
              <w:right w:val="single" w:color="auto" w:sz="4" w:space="0"/>
            </w:tcBorders>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continue"/>
            <w:tcBorders>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2318" w:type="dxa"/>
            <w:vMerge w:val="continue"/>
            <w:tcBorders>
              <w:top w:val="nil"/>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1731" w:type="dxa"/>
            <w:tcBorders>
              <w:top w:val="nil"/>
              <w:left w:val="nil"/>
              <w:bottom w:val="single" w:color="auto" w:sz="4" w:space="0"/>
              <w:right w:val="single" w:color="auto" w:sz="4" w:space="0"/>
            </w:tcBorders>
            <w:shd w:val="clear" w:color="auto" w:fill="auto"/>
            <w:vAlign w:val="bottom"/>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联动功能测试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restart"/>
            <w:tcBorders>
              <w:top w:val="nil"/>
              <w:left w:val="single" w:color="auto" w:sz="4" w:space="0"/>
              <w:bottom w:val="single" w:color="000000" w:sz="4" w:space="0"/>
              <w:right w:val="single" w:color="auto" w:sz="4" w:space="0"/>
            </w:tcBorders>
            <w:shd w:val="clear" w:color="auto" w:fill="auto"/>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restart"/>
            <w:tcBorders>
              <w:top w:val="nil"/>
              <w:left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52"/>
            </w:r>
            <w:r>
              <w:rPr>
                <w:rFonts w:ascii="Wingdings 2" w:hAnsi="Wingdings 2" w:eastAsia="仿宋"/>
                <w:szCs w:val="21"/>
              </w:rPr>
              <w:t>涉及</w:t>
            </w:r>
          </w:p>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A3"/>
            </w:r>
            <w:r>
              <w:rPr>
                <w:rFonts w:ascii="Wingdings 2" w:hAnsi="Wingdings 2" w:eastAsia="仿宋"/>
                <w:szCs w:val="21"/>
              </w:rPr>
              <w:t>未涉及</w:t>
            </w:r>
          </w:p>
        </w:tc>
        <w:tc>
          <w:tcPr>
            <w:tcW w:w="2318"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火灾自动报警系统</w:t>
            </w:r>
          </w:p>
        </w:tc>
        <w:tc>
          <w:tcPr>
            <w:tcW w:w="1731"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单点功能性测试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continue"/>
            <w:tcBorders>
              <w:top w:val="nil"/>
              <w:left w:val="single" w:color="auto" w:sz="4" w:space="0"/>
              <w:bottom w:val="single" w:color="auto" w:sz="4" w:space="0"/>
              <w:right w:val="single" w:color="auto" w:sz="4" w:space="0"/>
            </w:tcBorders>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continue"/>
            <w:tcBorders>
              <w:left w:val="single" w:color="auto" w:sz="4" w:space="0"/>
              <w:bottom w:val="single" w:color="auto"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2318"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1731" w:type="dxa"/>
            <w:tcBorders>
              <w:top w:val="nil"/>
              <w:left w:val="nil"/>
              <w:bottom w:val="single" w:color="auto" w:sz="4" w:space="0"/>
              <w:right w:val="single" w:color="auto" w:sz="4" w:space="0"/>
            </w:tcBorders>
            <w:shd w:val="clear" w:color="auto" w:fill="auto"/>
            <w:vAlign w:val="bottom"/>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联动功能测试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52"/>
            </w:r>
            <w:r>
              <w:rPr>
                <w:rFonts w:ascii="Wingdings 2" w:hAnsi="Wingdings 2" w:eastAsia="仿宋"/>
                <w:szCs w:val="21"/>
              </w:rPr>
              <w:t>涉及</w:t>
            </w:r>
          </w:p>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A3"/>
            </w:r>
            <w:r>
              <w:rPr>
                <w:rFonts w:ascii="Wingdings 2" w:hAnsi="Wingdings 2" w:eastAsia="仿宋"/>
                <w:szCs w:val="21"/>
              </w:rPr>
              <w:t>未涉及</w:t>
            </w:r>
          </w:p>
        </w:tc>
        <w:tc>
          <w:tcPr>
            <w:tcW w:w="23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消防供水设施</w:t>
            </w:r>
          </w:p>
        </w:tc>
        <w:tc>
          <w:tcPr>
            <w:tcW w:w="173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单点功能性测试</w:t>
            </w:r>
          </w:p>
        </w:tc>
        <w:tc>
          <w:tcPr>
            <w:tcW w:w="90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continue"/>
            <w:tcBorders>
              <w:top w:val="single" w:color="auto" w:sz="4" w:space="0"/>
              <w:left w:val="single" w:color="auto" w:sz="4" w:space="0"/>
              <w:bottom w:val="single" w:color="auto" w:sz="4" w:space="0"/>
              <w:right w:val="single" w:color="auto" w:sz="4" w:space="0"/>
            </w:tcBorders>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continue"/>
            <w:tcBorders>
              <w:left w:val="single" w:color="auto" w:sz="4" w:space="0"/>
              <w:bottom w:val="single" w:color="auto"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231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1731" w:type="dxa"/>
            <w:tcBorders>
              <w:top w:val="single" w:color="auto" w:sz="4" w:space="0"/>
              <w:left w:val="nil"/>
              <w:bottom w:val="single" w:color="auto" w:sz="4" w:space="0"/>
              <w:right w:val="single" w:color="auto" w:sz="4" w:space="0"/>
            </w:tcBorders>
            <w:shd w:val="clear" w:color="auto" w:fill="auto"/>
            <w:vAlign w:val="bottom"/>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联动功能测试</w:t>
            </w:r>
          </w:p>
        </w:tc>
        <w:tc>
          <w:tcPr>
            <w:tcW w:w="90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restart"/>
            <w:tcBorders>
              <w:top w:val="single" w:color="auto" w:sz="4" w:space="0"/>
              <w:left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52"/>
            </w:r>
            <w:r>
              <w:rPr>
                <w:rFonts w:ascii="Wingdings 2" w:hAnsi="Wingdings 2" w:eastAsia="仿宋"/>
                <w:szCs w:val="21"/>
              </w:rPr>
              <w:t>涉及</w:t>
            </w:r>
          </w:p>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A3"/>
            </w:r>
            <w:r>
              <w:rPr>
                <w:rFonts w:ascii="Wingdings 2" w:hAnsi="Wingdings 2" w:eastAsia="仿宋"/>
                <w:szCs w:val="21"/>
              </w:rPr>
              <w:t>未涉及</w:t>
            </w:r>
          </w:p>
        </w:tc>
        <w:tc>
          <w:tcPr>
            <w:tcW w:w="231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消火栓（消防炮）系统</w:t>
            </w:r>
          </w:p>
        </w:tc>
        <w:tc>
          <w:tcPr>
            <w:tcW w:w="173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单点功能性测试</w:t>
            </w:r>
          </w:p>
        </w:tc>
        <w:tc>
          <w:tcPr>
            <w:tcW w:w="90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continue"/>
            <w:tcBorders>
              <w:top w:val="nil"/>
              <w:left w:val="single" w:color="auto" w:sz="4" w:space="0"/>
              <w:bottom w:val="single" w:color="000000" w:sz="4" w:space="0"/>
              <w:right w:val="single" w:color="auto" w:sz="4" w:space="0"/>
            </w:tcBorders>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continue"/>
            <w:tcBorders>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2318" w:type="dxa"/>
            <w:vMerge w:val="continue"/>
            <w:tcBorders>
              <w:top w:val="nil"/>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1731" w:type="dxa"/>
            <w:tcBorders>
              <w:top w:val="nil"/>
              <w:left w:val="nil"/>
              <w:bottom w:val="single" w:color="auto" w:sz="4" w:space="0"/>
              <w:right w:val="single" w:color="auto" w:sz="4" w:space="0"/>
            </w:tcBorders>
            <w:shd w:val="clear" w:color="auto" w:fill="auto"/>
            <w:vAlign w:val="bottom"/>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联动功能测试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restart"/>
            <w:tcBorders>
              <w:top w:val="nil"/>
              <w:left w:val="single" w:color="auto" w:sz="4" w:space="0"/>
              <w:bottom w:val="single" w:color="000000" w:sz="4" w:space="0"/>
              <w:right w:val="single" w:color="auto" w:sz="4" w:space="0"/>
            </w:tcBorders>
            <w:shd w:val="clear" w:color="auto" w:fill="auto"/>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restart"/>
            <w:tcBorders>
              <w:top w:val="nil"/>
              <w:left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52"/>
            </w:r>
            <w:r>
              <w:rPr>
                <w:rFonts w:ascii="Wingdings 2" w:hAnsi="Wingdings 2" w:eastAsia="仿宋"/>
                <w:szCs w:val="21"/>
              </w:rPr>
              <w:t>涉及</w:t>
            </w:r>
          </w:p>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A3"/>
            </w:r>
            <w:r>
              <w:rPr>
                <w:rFonts w:ascii="Wingdings 2" w:hAnsi="Wingdings 2" w:eastAsia="仿宋"/>
                <w:szCs w:val="21"/>
              </w:rPr>
              <w:t>未涉及</w:t>
            </w:r>
          </w:p>
        </w:tc>
        <w:tc>
          <w:tcPr>
            <w:tcW w:w="2318"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自动喷水灭火系统</w:t>
            </w:r>
          </w:p>
        </w:tc>
        <w:tc>
          <w:tcPr>
            <w:tcW w:w="1731"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单点功能性测试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continue"/>
            <w:tcBorders>
              <w:top w:val="nil"/>
              <w:left w:val="single" w:color="auto" w:sz="4" w:space="0"/>
              <w:bottom w:val="single" w:color="000000" w:sz="4" w:space="0"/>
              <w:right w:val="single" w:color="auto" w:sz="4" w:space="0"/>
            </w:tcBorders>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continue"/>
            <w:tcBorders>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2318" w:type="dxa"/>
            <w:vMerge w:val="continue"/>
            <w:tcBorders>
              <w:top w:val="nil"/>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1731" w:type="dxa"/>
            <w:tcBorders>
              <w:top w:val="nil"/>
              <w:left w:val="nil"/>
              <w:bottom w:val="single" w:color="auto" w:sz="4" w:space="0"/>
              <w:right w:val="single" w:color="auto" w:sz="4" w:space="0"/>
            </w:tcBorders>
            <w:shd w:val="clear" w:color="auto" w:fill="auto"/>
            <w:vAlign w:val="bottom"/>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联动功能测试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restart"/>
            <w:tcBorders>
              <w:top w:val="nil"/>
              <w:left w:val="single" w:color="auto" w:sz="4" w:space="0"/>
              <w:bottom w:val="single" w:color="000000" w:sz="4" w:space="0"/>
              <w:right w:val="single" w:color="auto" w:sz="4" w:space="0"/>
            </w:tcBorders>
            <w:shd w:val="clear" w:color="auto" w:fill="auto"/>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restart"/>
            <w:tcBorders>
              <w:top w:val="nil"/>
              <w:left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A3"/>
            </w:r>
            <w:r>
              <w:rPr>
                <w:rFonts w:ascii="Wingdings 2" w:hAnsi="Wingdings 2" w:eastAsia="仿宋"/>
                <w:szCs w:val="21"/>
              </w:rPr>
              <w:t>涉及</w:t>
            </w:r>
          </w:p>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52"/>
            </w:r>
            <w:r>
              <w:rPr>
                <w:rFonts w:ascii="Wingdings 2" w:hAnsi="Wingdings 2" w:eastAsia="仿宋"/>
                <w:szCs w:val="21"/>
              </w:rPr>
              <w:t>未涉及</w:t>
            </w:r>
          </w:p>
        </w:tc>
        <w:tc>
          <w:tcPr>
            <w:tcW w:w="2318"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泡沫灭火系统</w:t>
            </w:r>
          </w:p>
        </w:tc>
        <w:tc>
          <w:tcPr>
            <w:tcW w:w="1731"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单点功能性测试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continue"/>
            <w:tcBorders>
              <w:top w:val="nil"/>
              <w:left w:val="single" w:color="auto" w:sz="4" w:space="0"/>
              <w:bottom w:val="single" w:color="000000" w:sz="4" w:space="0"/>
              <w:right w:val="single" w:color="auto" w:sz="4" w:space="0"/>
            </w:tcBorders>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continue"/>
            <w:tcBorders>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2318" w:type="dxa"/>
            <w:vMerge w:val="continue"/>
            <w:tcBorders>
              <w:top w:val="nil"/>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1731" w:type="dxa"/>
            <w:tcBorders>
              <w:top w:val="nil"/>
              <w:left w:val="nil"/>
              <w:bottom w:val="single" w:color="auto" w:sz="4" w:space="0"/>
              <w:right w:val="single" w:color="auto" w:sz="4" w:space="0"/>
            </w:tcBorders>
            <w:shd w:val="clear" w:color="auto" w:fill="auto"/>
            <w:vAlign w:val="bottom"/>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联动功能测试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restart"/>
            <w:tcBorders>
              <w:top w:val="nil"/>
              <w:left w:val="single" w:color="auto" w:sz="4" w:space="0"/>
              <w:bottom w:val="single" w:color="000000" w:sz="4" w:space="0"/>
              <w:right w:val="single" w:color="auto" w:sz="4" w:space="0"/>
            </w:tcBorders>
            <w:shd w:val="clear" w:color="auto" w:fill="auto"/>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restart"/>
            <w:tcBorders>
              <w:top w:val="nil"/>
              <w:left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52"/>
            </w:r>
            <w:r>
              <w:rPr>
                <w:rFonts w:ascii="Wingdings 2" w:hAnsi="Wingdings 2" w:eastAsia="仿宋"/>
                <w:szCs w:val="21"/>
              </w:rPr>
              <w:t>涉及</w:t>
            </w:r>
          </w:p>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A3"/>
            </w:r>
            <w:r>
              <w:rPr>
                <w:rFonts w:ascii="Wingdings 2" w:hAnsi="Wingdings 2" w:eastAsia="仿宋"/>
                <w:szCs w:val="21"/>
              </w:rPr>
              <w:t>未涉及</w:t>
            </w:r>
          </w:p>
        </w:tc>
        <w:tc>
          <w:tcPr>
            <w:tcW w:w="2318"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气体灭火系统</w:t>
            </w:r>
          </w:p>
        </w:tc>
        <w:tc>
          <w:tcPr>
            <w:tcW w:w="1731"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单点功能性测试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continue"/>
            <w:tcBorders>
              <w:top w:val="nil"/>
              <w:left w:val="single" w:color="auto" w:sz="4" w:space="0"/>
              <w:bottom w:val="single" w:color="000000" w:sz="4" w:space="0"/>
              <w:right w:val="single" w:color="auto" w:sz="4" w:space="0"/>
            </w:tcBorders>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continue"/>
            <w:tcBorders>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2318" w:type="dxa"/>
            <w:vMerge w:val="continue"/>
            <w:tcBorders>
              <w:top w:val="nil"/>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1731" w:type="dxa"/>
            <w:tcBorders>
              <w:top w:val="nil"/>
              <w:left w:val="nil"/>
              <w:bottom w:val="single" w:color="auto" w:sz="4" w:space="0"/>
              <w:right w:val="single" w:color="auto" w:sz="4" w:space="0"/>
            </w:tcBorders>
            <w:shd w:val="clear" w:color="auto" w:fill="auto"/>
            <w:vAlign w:val="bottom"/>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联动功能测试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restart"/>
            <w:tcBorders>
              <w:top w:val="nil"/>
              <w:left w:val="single" w:color="auto" w:sz="4" w:space="0"/>
              <w:bottom w:val="single" w:color="000000" w:sz="4" w:space="0"/>
              <w:right w:val="single" w:color="auto" w:sz="4" w:space="0"/>
            </w:tcBorders>
            <w:shd w:val="clear" w:color="auto" w:fill="auto"/>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restart"/>
            <w:tcBorders>
              <w:top w:val="nil"/>
              <w:left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A3"/>
            </w:r>
            <w:r>
              <w:rPr>
                <w:rFonts w:ascii="Wingdings 2" w:hAnsi="Wingdings 2" w:eastAsia="仿宋"/>
                <w:szCs w:val="21"/>
              </w:rPr>
              <w:t>涉及</w:t>
            </w:r>
          </w:p>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52"/>
            </w:r>
            <w:r>
              <w:rPr>
                <w:rFonts w:ascii="Wingdings 2" w:hAnsi="Wingdings 2" w:eastAsia="仿宋"/>
                <w:szCs w:val="21"/>
              </w:rPr>
              <w:t>未涉及</w:t>
            </w:r>
          </w:p>
        </w:tc>
        <w:tc>
          <w:tcPr>
            <w:tcW w:w="2318"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细水雾灭火系统</w:t>
            </w:r>
          </w:p>
        </w:tc>
        <w:tc>
          <w:tcPr>
            <w:tcW w:w="1731"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单点功能性测试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continue"/>
            <w:tcBorders>
              <w:top w:val="nil"/>
              <w:left w:val="single" w:color="auto" w:sz="4" w:space="0"/>
              <w:bottom w:val="single" w:color="000000" w:sz="4" w:space="0"/>
              <w:right w:val="single" w:color="auto" w:sz="4" w:space="0"/>
            </w:tcBorders>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continue"/>
            <w:tcBorders>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2318" w:type="dxa"/>
            <w:vMerge w:val="continue"/>
            <w:tcBorders>
              <w:top w:val="nil"/>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1731" w:type="dxa"/>
            <w:tcBorders>
              <w:top w:val="nil"/>
              <w:left w:val="nil"/>
              <w:bottom w:val="single" w:color="auto" w:sz="4" w:space="0"/>
              <w:right w:val="single" w:color="auto" w:sz="4" w:space="0"/>
            </w:tcBorders>
            <w:shd w:val="clear" w:color="auto" w:fill="auto"/>
            <w:vAlign w:val="bottom"/>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联动功能测试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restart"/>
            <w:tcBorders>
              <w:top w:val="nil"/>
              <w:left w:val="single" w:color="auto" w:sz="4" w:space="0"/>
              <w:bottom w:val="single" w:color="000000" w:sz="4" w:space="0"/>
              <w:right w:val="single" w:color="auto" w:sz="4" w:space="0"/>
            </w:tcBorders>
            <w:shd w:val="clear" w:color="auto" w:fill="auto"/>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restart"/>
            <w:tcBorders>
              <w:top w:val="nil"/>
              <w:left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A3"/>
            </w:r>
            <w:r>
              <w:rPr>
                <w:rFonts w:ascii="Wingdings 2" w:hAnsi="Wingdings 2" w:eastAsia="仿宋"/>
                <w:szCs w:val="21"/>
              </w:rPr>
              <w:t>涉及</w:t>
            </w:r>
          </w:p>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52"/>
            </w:r>
            <w:r>
              <w:rPr>
                <w:rFonts w:ascii="Wingdings 2" w:hAnsi="Wingdings 2" w:eastAsia="仿宋"/>
                <w:szCs w:val="21"/>
              </w:rPr>
              <w:t>未涉及</w:t>
            </w:r>
          </w:p>
        </w:tc>
        <w:tc>
          <w:tcPr>
            <w:tcW w:w="2318"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干粉灭火系统</w:t>
            </w:r>
          </w:p>
        </w:tc>
        <w:tc>
          <w:tcPr>
            <w:tcW w:w="1731"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单点功能性测试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continue"/>
            <w:tcBorders>
              <w:top w:val="nil"/>
              <w:left w:val="single" w:color="auto" w:sz="4" w:space="0"/>
              <w:bottom w:val="single" w:color="000000" w:sz="4" w:space="0"/>
              <w:right w:val="single" w:color="auto" w:sz="4" w:space="0"/>
            </w:tcBorders>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continue"/>
            <w:tcBorders>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2318" w:type="dxa"/>
            <w:vMerge w:val="continue"/>
            <w:tcBorders>
              <w:top w:val="nil"/>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1731" w:type="dxa"/>
            <w:tcBorders>
              <w:top w:val="nil"/>
              <w:left w:val="nil"/>
              <w:bottom w:val="single" w:color="auto" w:sz="4" w:space="0"/>
              <w:right w:val="single" w:color="auto" w:sz="4" w:space="0"/>
            </w:tcBorders>
            <w:shd w:val="clear" w:color="auto" w:fill="auto"/>
            <w:vAlign w:val="bottom"/>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联动功能测试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restart"/>
            <w:tcBorders>
              <w:top w:val="nil"/>
              <w:left w:val="single" w:color="auto" w:sz="4" w:space="0"/>
              <w:bottom w:val="single" w:color="000000" w:sz="4" w:space="0"/>
              <w:right w:val="single" w:color="auto" w:sz="4" w:space="0"/>
            </w:tcBorders>
            <w:shd w:val="clear" w:color="auto" w:fill="auto"/>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restart"/>
            <w:tcBorders>
              <w:top w:val="nil"/>
              <w:left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52"/>
            </w:r>
            <w:r>
              <w:rPr>
                <w:rFonts w:ascii="Wingdings 2" w:hAnsi="Wingdings 2" w:eastAsia="仿宋"/>
                <w:szCs w:val="21"/>
              </w:rPr>
              <w:t>涉及</w:t>
            </w:r>
          </w:p>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A3"/>
            </w:r>
            <w:r>
              <w:rPr>
                <w:rFonts w:ascii="Wingdings 2" w:hAnsi="Wingdings 2" w:eastAsia="仿宋"/>
                <w:szCs w:val="21"/>
              </w:rPr>
              <w:t>未涉及</w:t>
            </w:r>
          </w:p>
        </w:tc>
        <w:tc>
          <w:tcPr>
            <w:tcW w:w="2318"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防烟排烟系统</w:t>
            </w:r>
          </w:p>
        </w:tc>
        <w:tc>
          <w:tcPr>
            <w:tcW w:w="1731"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单点功能性测试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continue"/>
            <w:tcBorders>
              <w:top w:val="nil"/>
              <w:left w:val="single" w:color="auto" w:sz="4" w:space="0"/>
              <w:bottom w:val="single" w:color="000000" w:sz="4" w:space="0"/>
              <w:right w:val="single" w:color="auto" w:sz="4" w:space="0"/>
            </w:tcBorders>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continue"/>
            <w:tcBorders>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2318" w:type="dxa"/>
            <w:vMerge w:val="continue"/>
            <w:tcBorders>
              <w:top w:val="nil"/>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1731" w:type="dxa"/>
            <w:tcBorders>
              <w:top w:val="nil"/>
              <w:left w:val="nil"/>
              <w:bottom w:val="single" w:color="auto" w:sz="4" w:space="0"/>
              <w:right w:val="single" w:color="auto" w:sz="4" w:space="0"/>
            </w:tcBorders>
            <w:shd w:val="clear" w:color="auto" w:fill="auto"/>
            <w:vAlign w:val="bottom"/>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联动功能测试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412" w:hRule="atLeast"/>
        </w:trPr>
        <w:tc>
          <w:tcPr>
            <w:tcW w:w="737" w:type="dxa"/>
            <w:vMerge w:val="restart"/>
            <w:tcBorders>
              <w:top w:val="nil"/>
              <w:left w:val="single" w:color="auto" w:sz="4" w:space="0"/>
              <w:bottom w:val="single" w:color="000000" w:sz="4" w:space="0"/>
              <w:right w:val="single" w:color="auto" w:sz="4" w:space="0"/>
            </w:tcBorders>
            <w:shd w:val="clear" w:color="auto" w:fill="auto"/>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restart"/>
            <w:tcBorders>
              <w:top w:val="nil"/>
              <w:left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52"/>
            </w:r>
            <w:r>
              <w:rPr>
                <w:rFonts w:ascii="Wingdings 2" w:hAnsi="Wingdings 2" w:eastAsia="仿宋"/>
                <w:szCs w:val="21"/>
              </w:rPr>
              <w:t>涉及</w:t>
            </w:r>
          </w:p>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A3"/>
            </w:r>
            <w:r>
              <w:rPr>
                <w:rFonts w:ascii="Wingdings 2" w:hAnsi="Wingdings 2" w:eastAsia="仿宋"/>
                <w:szCs w:val="21"/>
              </w:rPr>
              <w:t>未涉及</w:t>
            </w:r>
          </w:p>
        </w:tc>
        <w:tc>
          <w:tcPr>
            <w:tcW w:w="2318"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消防应急照明和疏散指示系统</w:t>
            </w:r>
          </w:p>
        </w:tc>
        <w:tc>
          <w:tcPr>
            <w:tcW w:w="1731"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单点功能性测试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continue"/>
            <w:tcBorders>
              <w:top w:val="nil"/>
              <w:left w:val="single" w:color="auto" w:sz="4" w:space="0"/>
              <w:bottom w:val="single" w:color="000000" w:sz="4" w:space="0"/>
              <w:right w:val="single" w:color="auto" w:sz="4" w:space="0"/>
            </w:tcBorders>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continue"/>
            <w:tcBorders>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2318" w:type="dxa"/>
            <w:vMerge w:val="continue"/>
            <w:tcBorders>
              <w:top w:val="nil"/>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1731" w:type="dxa"/>
            <w:tcBorders>
              <w:top w:val="nil"/>
              <w:left w:val="nil"/>
              <w:bottom w:val="single" w:color="auto" w:sz="4" w:space="0"/>
              <w:right w:val="single" w:color="auto" w:sz="4" w:space="0"/>
            </w:tcBorders>
            <w:shd w:val="clear" w:color="auto" w:fill="auto"/>
            <w:vAlign w:val="bottom"/>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联动功能测试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restart"/>
            <w:tcBorders>
              <w:top w:val="nil"/>
              <w:left w:val="single" w:color="auto" w:sz="4" w:space="0"/>
              <w:bottom w:val="single" w:color="000000" w:sz="4" w:space="0"/>
              <w:right w:val="single" w:color="auto" w:sz="4" w:space="0"/>
            </w:tcBorders>
            <w:shd w:val="clear" w:color="auto" w:fill="auto"/>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restart"/>
            <w:tcBorders>
              <w:top w:val="nil"/>
              <w:left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52"/>
            </w:r>
            <w:r>
              <w:rPr>
                <w:rFonts w:ascii="Wingdings 2" w:hAnsi="Wingdings 2" w:eastAsia="仿宋"/>
                <w:szCs w:val="21"/>
              </w:rPr>
              <w:t>涉及</w:t>
            </w:r>
          </w:p>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A3"/>
            </w:r>
            <w:r>
              <w:rPr>
                <w:rFonts w:ascii="Wingdings 2" w:hAnsi="Wingdings 2" w:eastAsia="仿宋"/>
                <w:szCs w:val="21"/>
              </w:rPr>
              <w:t>未涉及</w:t>
            </w:r>
          </w:p>
        </w:tc>
        <w:tc>
          <w:tcPr>
            <w:tcW w:w="2318"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防火分隔设施</w:t>
            </w:r>
          </w:p>
        </w:tc>
        <w:tc>
          <w:tcPr>
            <w:tcW w:w="1731"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单点功能性测试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continue"/>
            <w:tcBorders>
              <w:top w:val="nil"/>
              <w:left w:val="single" w:color="auto" w:sz="4" w:space="0"/>
              <w:bottom w:val="single" w:color="000000" w:sz="4" w:space="0"/>
              <w:right w:val="single" w:color="auto" w:sz="4" w:space="0"/>
            </w:tcBorders>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continue"/>
            <w:tcBorders>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2318" w:type="dxa"/>
            <w:vMerge w:val="continue"/>
            <w:tcBorders>
              <w:top w:val="nil"/>
              <w:left w:val="single" w:color="auto" w:sz="4" w:space="0"/>
              <w:bottom w:val="single" w:color="000000"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1731" w:type="dxa"/>
            <w:tcBorders>
              <w:top w:val="nil"/>
              <w:left w:val="nil"/>
              <w:bottom w:val="single" w:color="auto" w:sz="4" w:space="0"/>
              <w:right w:val="single" w:color="auto" w:sz="4" w:space="0"/>
            </w:tcBorders>
            <w:shd w:val="clear" w:color="auto" w:fill="auto"/>
            <w:vAlign w:val="bottom"/>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联动功能测试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restart"/>
            <w:tcBorders>
              <w:top w:val="nil"/>
              <w:left w:val="single" w:color="auto" w:sz="4" w:space="0"/>
              <w:bottom w:val="single" w:color="000000" w:sz="4" w:space="0"/>
              <w:right w:val="single" w:color="auto" w:sz="4" w:space="0"/>
            </w:tcBorders>
            <w:shd w:val="clear" w:color="auto" w:fill="auto"/>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restart"/>
            <w:tcBorders>
              <w:top w:val="nil"/>
              <w:left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52"/>
            </w:r>
            <w:r>
              <w:rPr>
                <w:rFonts w:ascii="Wingdings 2" w:hAnsi="Wingdings 2" w:eastAsia="仿宋"/>
                <w:szCs w:val="21"/>
              </w:rPr>
              <w:t>涉及</w:t>
            </w:r>
          </w:p>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A3"/>
            </w:r>
            <w:r>
              <w:rPr>
                <w:rFonts w:ascii="Wingdings 2" w:hAnsi="Wingdings 2" w:eastAsia="仿宋"/>
                <w:szCs w:val="21"/>
              </w:rPr>
              <w:t>未涉及</w:t>
            </w:r>
          </w:p>
        </w:tc>
        <w:tc>
          <w:tcPr>
            <w:tcW w:w="2318" w:type="dxa"/>
            <w:vMerge w:val="restart"/>
            <w:tcBorders>
              <w:top w:val="nil"/>
              <w:left w:val="single" w:color="auto" w:sz="4" w:space="0"/>
              <w:bottom w:val="single" w:color="000000"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消防电梯</w:t>
            </w:r>
          </w:p>
        </w:tc>
        <w:tc>
          <w:tcPr>
            <w:tcW w:w="1731"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单点功能性测试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62" w:hRule="atLeast"/>
        </w:trPr>
        <w:tc>
          <w:tcPr>
            <w:tcW w:w="737" w:type="dxa"/>
            <w:vMerge w:val="continue"/>
            <w:tcBorders>
              <w:top w:val="nil"/>
              <w:left w:val="single" w:color="auto" w:sz="4" w:space="0"/>
              <w:bottom w:val="single" w:color="auto" w:sz="4" w:space="0"/>
              <w:right w:val="single" w:color="auto" w:sz="4" w:space="0"/>
            </w:tcBorders>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vMerge w:val="continue"/>
            <w:tcBorders>
              <w:left w:val="single" w:color="auto" w:sz="4" w:space="0"/>
              <w:bottom w:val="single" w:color="auto"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2318" w:type="dxa"/>
            <w:vMerge w:val="continue"/>
            <w:tcBorders>
              <w:top w:val="nil"/>
              <w:left w:val="single" w:color="auto" w:sz="4" w:space="0"/>
              <w:bottom w:val="single" w:color="auto" w:sz="4" w:space="0"/>
              <w:right w:val="single" w:color="auto" w:sz="4" w:space="0"/>
            </w:tcBorders>
            <w:vAlign w:val="center"/>
          </w:tcPr>
          <w:p>
            <w:pPr>
              <w:widowControl/>
              <w:spacing w:line="240" w:lineRule="auto"/>
              <w:jc w:val="left"/>
              <w:rPr>
                <w:rFonts w:hint="eastAsia" w:ascii="仿宋_GB2312" w:hAnsi="仿宋_GB2312" w:eastAsia="仿宋_GB2312" w:cs="仿宋_GB2312"/>
                <w:color w:val="000000"/>
                <w:kern w:val="0"/>
                <w:szCs w:val="21"/>
              </w:rPr>
            </w:pPr>
          </w:p>
        </w:tc>
        <w:tc>
          <w:tcPr>
            <w:tcW w:w="1731" w:type="dxa"/>
            <w:tcBorders>
              <w:top w:val="nil"/>
              <w:left w:val="nil"/>
              <w:bottom w:val="single" w:color="auto" w:sz="4" w:space="0"/>
              <w:right w:val="single" w:color="auto" w:sz="4" w:space="0"/>
            </w:tcBorders>
            <w:shd w:val="clear" w:color="auto" w:fill="auto"/>
            <w:vAlign w:val="bottom"/>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联动功能测试</w:t>
            </w:r>
          </w:p>
        </w:tc>
        <w:tc>
          <w:tcPr>
            <w:tcW w:w="909"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44" w:type="dxa"/>
            <w:tcBorders>
              <w:top w:val="nil"/>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380" w:hRule="atLeast"/>
        </w:trPr>
        <w:tc>
          <w:tcPr>
            <w:tcW w:w="737" w:type="dxa"/>
            <w:tcBorders>
              <w:top w:val="single" w:color="auto" w:sz="4" w:space="0"/>
              <w:left w:val="single" w:color="auto" w:sz="4" w:space="0"/>
              <w:right w:val="single" w:color="auto" w:sz="4" w:space="0"/>
            </w:tcBorders>
            <w:shd w:val="clear" w:color="auto" w:fill="auto"/>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1641" w:type="dxa"/>
            <w:tcBorders>
              <w:top w:val="single" w:color="auto" w:sz="4" w:space="0"/>
              <w:left w:val="nil"/>
              <w:right w:val="single" w:color="auto" w:sz="4" w:space="0"/>
            </w:tcBorders>
            <w:shd w:val="clear" w:color="auto" w:fill="auto"/>
            <w:vAlign w:val="center"/>
          </w:tcPr>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52"/>
            </w:r>
            <w:r>
              <w:rPr>
                <w:rFonts w:ascii="Wingdings 2" w:hAnsi="Wingdings 2" w:eastAsia="仿宋"/>
                <w:szCs w:val="21"/>
              </w:rPr>
              <w:t>涉及</w:t>
            </w:r>
          </w:p>
          <w:p>
            <w:pPr>
              <w:widowControl/>
              <w:spacing w:line="240" w:lineRule="auto"/>
              <w:jc w:val="left"/>
              <w:rPr>
                <w:rFonts w:hint="eastAsia" w:ascii="Wingdings 2" w:hAnsi="Wingdings 2" w:eastAsia="仿宋"/>
                <w:szCs w:val="21"/>
              </w:rPr>
            </w:pPr>
            <w:r>
              <w:rPr>
                <w:rFonts w:ascii="Wingdings 2" w:hAnsi="Wingdings 2" w:eastAsia="仿宋"/>
                <w:szCs w:val="21"/>
              </w:rPr>
              <w:sym w:font="Wingdings 2" w:char="00A3"/>
            </w:r>
            <w:r>
              <w:rPr>
                <w:rFonts w:ascii="Wingdings 2" w:hAnsi="Wingdings 2" w:eastAsia="仿宋"/>
                <w:szCs w:val="21"/>
              </w:rPr>
              <w:t>未涉及</w:t>
            </w:r>
          </w:p>
        </w:tc>
        <w:tc>
          <w:tcPr>
            <w:tcW w:w="2318" w:type="dxa"/>
            <w:tcBorders>
              <w:top w:val="single" w:color="auto" w:sz="4" w:space="0"/>
              <w:left w:val="nil"/>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灭火器</w:t>
            </w:r>
          </w:p>
        </w:tc>
        <w:tc>
          <w:tcPr>
            <w:tcW w:w="173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功能性检查</w:t>
            </w:r>
          </w:p>
        </w:tc>
        <w:tc>
          <w:tcPr>
            <w:tcW w:w="909"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A3"/>
            </w:r>
            <w:r>
              <w:rPr>
                <w:rFonts w:hint="eastAsia" w:ascii="仿宋" w:hAnsi="仿宋" w:eastAsia="仿宋" w:cs="宋体"/>
                <w:color w:val="000000"/>
                <w:kern w:val="0"/>
                <w:szCs w:val="21"/>
              </w:rPr>
              <w:t>委托</w:t>
            </w:r>
          </w:p>
        </w:tc>
        <w:tc>
          <w:tcPr>
            <w:tcW w:w="114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szCs w:val="21"/>
              </w:rPr>
              <w:sym w:font="Wingdings 2" w:char="0052"/>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1193" w:hRule="atLeast"/>
        </w:trPr>
        <w:tc>
          <w:tcPr>
            <w:tcW w:w="737" w:type="dxa"/>
            <w:tcBorders>
              <w:top w:val="single" w:color="auto" w:sz="4" w:space="0"/>
              <w:left w:val="single" w:color="auto" w:sz="4" w:space="0"/>
              <w:bottom w:val="single" w:color="auto" w:sz="4" w:space="0"/>
              <w:right w:val="single" w:color="auto" w:sz="4" w:space="0"/>
            </w:tcBorders>
            <w:shd w:val="clear" w:color="auto" w:fill="auto"/>
            <w:vAlign w:val="center"/>
          </w:tcPr>
          <w:p>
            <w:pPr>
              <w:pStyle w:val="25"/>
              <w:widowControl/>
              <w:numPr>
                <w:ilvl w:val="0"/>
                <w:numId w:val="1"/>
              </w:numPr>
              <w:spacing w:line="240" w:lineRule="auto"/>
              <w:ind w:left="440" w:hanging="440" w:firstLineChars="0"/>
              <w:jc w:val="center"/>
              <w:rPr>
                <w:rFonts w:hint="eastAsia" w:ascii="仿宋" w:hAnsi="仿宋" w:eastAsia="仿宋" w:cs="宋体"/>
                <w:color w:val="000000"/>
                <w:kern w:val="0"/>
                <w:szCs w:val="21"/>
              </w:rPr>
            </w:pPr>
          </w:p>
        </w:tc>
        <w:tc>
          <w:tcPr>
            <w:tcW w:w="7743" w:type="dxa"/>
            <w:gridSpan w:val="5"/>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仿宋" w:cs="宋体"/>
                <w:color w:val="000000"/>
                <w:kern w:val="0"/>
                <w:szCs w:val="21"/>
              </w:rPr>
            </w:pPr>
            <w:r>
              <w:rPr>
                <w:rFonts w:ascii="Wingdings 2" w:hAnsi="Wingdings 2" w:eastAsia="仿宋" w:cs="宋体"/>
                <w:color w:val="000000"/>
                <w:kern w:val="0"/>
                <w:szCs w:val="21"/>
              </w:rPr>
              <w:t>备注：消防联动测试前乙方</w:t>
            </w:r>
            <w:r>
              <w:rPr>
                <w:rFonts w:hint="eastAsia" w:ascii="仿宋" w:hAnsi="仿宋" w:eastAsia="仿宋" w:cs="宋体"/>
                <w:color w:val="000000"/>
                <w:kern w:val="0"/>
                <w:szCs w:val="21"/>
              </w:rPr>
              <w:t>以书面形式告知甲方，若截止技术服务活动开展前甲方未协调好联动测试时间并未以书面形式告知乙方，视为甲方自行放弃联动测试服务，乙方不承担</w:t>
            </w:r>
            <w:r>
              <w:rPr>
                <w:rFonts w:hint="eastAsia" w:ascii="仿宋" w:hAnsi="仿宋" w:eastAsia="仿宋" w:cs="宋体"/>
                <w:color w:val="000000"/>
                <w:kern w:val="0"/>
                <w:szCs w:val="21"/>
                <w:lang w:val="en-US" w:eastAsia="zh-CN"/>
              </w:rPr>
              <w:t>任何</w:t>
            </w:r>
            <w:r>
              <w:rPr>
                <w:rFonts w:hint="eastAsia" w:ascii="仿宋" w:hAnsi="仿宋" w:eastAsia="仿宋" w:cs="宋体"/>
                <w:color w:val="000000"/>
                <w:kern w:val="0"/>
                <w:szCs w:val="21"/>
              </w:rPr>
              <w:t>责任。</w:t>
            </w:r>
          </w:p>
        </w:tc>
      </w:tr>
    </w:tbl>
    <w:p>
      <w:pPr>
        <w:widowControl/>
        <w:jc w:val="both"/>
        <w:textAlignment w:val="center"/>
        <w:rPr>
          <w:rFonts w:hint="eastAsia" w:ascii="宋体" w:hAnsi="宋体" w:eastAsia="宋体" w:cs="宋体"/>
          <w:b/>
          <w:bCs/>
          <w:color w:val="000000"/>
          <w:kern w:val="0"/>
          <w:sz w:val="32"/>
          <w:szCs w:val="32"/>
          <w:u w:val="single"/>
          <w:lang w:bidi="ar"/>
        </w:rPr>
      </w:pPr>
    </w:p>
    <w:p>
      <w:pPr>
        <w:widowControl/>
        <w:jc w:val="left"/>
        <w:textAlignment w:val="auto"/>
        <w:rPr>
          <w:rFonts w:hint="eastAsia" w:ascii="宋体" w:hAnsi="宋体" w:eastAsia="宋体" w:cs="宋体"/>
          <w:b/>
          <w:bCs/>
          <w:color w:val="000000"/>
          <w:kern w:val="0"/>
          <w:sz w:val="32"/>
          <w:szCs w:val="32"/>
          <w:u w:val="single"/>
          <w:lang w:bidi="ar"/>
        </w:rPr>
        <w:sectPr>
          <w:pgSz w:w="11906" w:h="16838"/>
          <w:pgMar w:top="1440" w:right="1800" w:bottom="1440" w:left="1800" w:header="567" w:footer="567" w:gutter="0"/>
          <w:pgBorders>
            <w:top w:val="none" w:sz="0" w:space="0"/>
            <w:left w:val="none" w:sz="0" w:space="0"/>
            <w:bottom w:val="none" w:sz="0" w:space="0"/>
            <w:right w:val="none" w:sz="0" w:space="0"/>
          </w:pgBorders>
          <w:pgNumType w:fmt="numberInDash"/>
          <w:cols w:space="425" w:num="1"/>
          <w:titlePg/>
          <w:docGrid w:type="lines" w:linePitch="312" w:charSpace="0"/>
        </w:sectPr>
      </w:pPr>
      <w:r>
        <w:rPr>
          <w:rFonts w:hint="eastAsia" w:ascii="宋体" w:hAnsi="宋体" w:eastAsia="宋体" w:cs="宋体"/>
          <w:b/>
          <w:bCs/>
          <w:color w:val="000000"/>
          <w:kern w:val="0"/>
          <w:sz w:val="32"/>
          <w:szCs w:val="32"/>
          <w:u w:val="single"/>
          <w:lang w:bidi="ar"/>
        </w:rPr>
        <w:br w:type="page"/>
      </w:r>
    </w:p>
    <w:p>
      <w:pPr>
        <w:jc w:val="center"/>
        <w:rPr>
          <w:rFonts w:hint="default" w:ascii="仿宋_GB2312" w:hAnsi="宋体" w:eastAsia="仿宋_GB2312" w:cs="仿宋_GB2312"/>
          <w:b/>
          <w:bCs/>
          <w:i w:val="0"/>
          <w:color w:val="000000"/>
          <w:kern w:val="0"/>
          <w:sz w:val="28"/>
          <w:szCs w:val="28"/>
          <w:lang w:val="en-US" w:eastAsia="zh-CN"/>
        </w:rPr>
      </w:pPr>
      <w:r>
        <w:rPr>
          <w:rFonts w:hint="default" w:ascii="仿宋_GB2312" w:hAnsi="宋体" w:eastAsia="仿宋_GB2312" w:cs="仿宋_GB2312"/>
          <w:b/>
          <w:bCs/>
          <w:i w:val="0"/>
          <w:color w:val="000000"/>
          <w:kern w:val="0"/>
          <w:sz w:val="28"/>
          <w:szCs w:val="28"/>
        </w:rPr>
        <w:t>附表</w:t>
      </w:r>
      <w:r>
        <w:rPr>
          <w:rFonts w:hint="eastAsia" w:ascii="仿宋_GB2312" w:hAnsi="宋体" w:eastAsia="仿宋_GB2312" w:cs="仿宋_GB2312"/>
          <w:b/>
          <w:bCs/>
          <w:i w:val="0"/>
          <w:color w:val="000000"/>
          <w:kern w:val="0"/>
          <w:sz w:val="28"/>
          <w:szCs w:val="28"/>
          <w:lang w:val="en-US" w:eastAsia="zh-CN"/>
        </w:rPr>
        <w:t>3消防设施数量表</w:t>
      </w:r>
    </w:p>
    <w:p/>
    <w:tbl>
      <w:tblPr>
        <w:tblStyle w:val="17"/>
        <w:tblW w:w="14318" w:type="dxa"/>
        <w:tblInd w:w="32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3899"/>
        <w:gridCol w:w="1718"/>
        <w:gridCol w:w="925"/>
        <w:gridCol w:w="698"/>
        <w:gridCol w:w="3984"/>
        <w:gridCol w:w="23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36" w:hRule="atLeast"/>
        </w:trPr>
        <w:tc>
          <w:tcPr>
            <w:tcW w:w="14318" w:type="dxa"/>
            <w:gridSpan w:val="7"/>
            <w:tcBorders>
              <w:top w:val="nil"/>
              <w:left w:val="nil"/>
              <w:bottom w:val="nil"/>
              <w:right w:val="nil"/>
            </w:tcBorders>
            <w:shd w:val="clear" w:color="auto" w:fill="auto"/>
            <w:vAlign w:val="center"/>
          </w:tcPr>
          <w:p>
            <w:pPr>
              <w:keepNext w:val="0"/>
              <w:keepLines w:val="0"/>
              <w:widowControl/>
              <w:suppressLineNumbers w:val="0"/>
              <w:jc w:val="center"/>
              <w:textAlignment w:val="center"/>
              <w:rPr>
                <w:rFonts w:ascii="黑体" w:hAnsi="宋体" w:eastAsia="黑体" w:cs="黑体"/>
                <w:b/>
                <w:bCs/>
                <w:i w:val="0"/>
                <w:iCs w:val="0"/>
                <w:color w:val="000000"/>
                <w:sz w:val="44"/>
                <w:szCs w:val="44"/>
                <w:u w:val="none"/>
              </w:rPr>
            </w:pPr>
            <w:r>
              <w:rPr>
                <w:rFonts w:hint="eastAsia" w:ascii="黑体" w:hAnsi="宋体" w:eastAsia="黑体" w:cs="黑体"/>
                <w:b w:val="0"/>
                <w:bCs w:val="0"/>
                <w:i w:val="0"/>
                <w:iCs w:val="0"/>
                <w:snapToGrid w:val="0"/>
                <w:color w:val="000000"/>
                <w:kern w:val="0"/>
                <w:sz w:val="32"/>
                <w:szCs w:val="32"/>
                <w:u w:val="none"/>
                <w:lang w:val="en-US" w:eastAsia="zh-CN" w:bidi="ar"/>
              </w:rPr>
              <w:t>消防设施设备一览表</w:t>
            </w:r>
            <w:r>
              <w:rPr>
                <w:rFonts w:hint="eastAsia" w:ascii="黑体" w:hAnsi="宋体" w:eastAsia="黑体" w:cs="黑体"/>
                <w:b w:val="0"/>
                <w:bCs w:val="0"/>
                <w:i w:val="0"/>
                <w:iCs w:val="0"/>
                <w:snapToGrid w:val="0"/>
                <w:color w:val="000000"/>
                <w:kern w:val="0"/>
                <w:sz w:val="21"/>
                <w:szCs w:val="21"/>
                <w:u w:val="none"/>
                <w:lang w:val="en-US" w:eastAsia="zh-CN" w:bidi="ar"/>
              </w:rPr>
              <w:t>（仅供参考）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序号</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产品名称</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型号</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数量</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单位</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安装位置</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所在系统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琴台式消防主机</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LD128E</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消防中控室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壁挂式消防主机</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LD128E-EN</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中控室/装备库房</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点型感烟探测器</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LD3000EN/C</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1997</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A楼、B楼、C楼、发热门诊楼、病案室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火灾报警系统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点型感温探测器</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LD3300EN/C</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298</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A楼、B楼、C楼、病案室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火灾报警系统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手动报警按钮</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LD2000EN/C</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219</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A楼、B楼、C楼、发热门诊楼、病案室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火灾报警系统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可燃气体探测器</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LD3101/B</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rPr>
            </w:pPr>
            <w:r>
              <w:rPr>
                <w:rFonts w:hint="eastAsia" w:ascii="仿宋" w:hAnsi="仿宋" w:eastAsia="仿宋" w:cs="仿宋"/>
                <w:i w:val="0"/>
                <w:iCs w:val="0"/>
                <w:snapToGrid w:val="0"/>
                <w:color w:val="000000"/>
                <w:kern w:val="0"/>
                <w:sz w:val="20"/>
                <w:szCs w:val="20"/>
                <w:u w:val="none"/>
                <w:lang w:val="en-US" w:eastAsia="zh-CN" w:bidi="ar"/>
              </w:rPr>
              <w:t>10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厨房</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可燃气体灭火系统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室内消火栓</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DN65</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238</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消火栓系统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压力开关</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ZSJY1.2BP</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水流指示器</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SG-II</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45</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10</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感温电缆</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JTW-LD-SF6000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A楼配电室夹层</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火灾报警系统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信号蝶阀</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XD71X</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68</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70℃防火阀</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FH-22</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111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防排烟系统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280℃防火阀</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RL088478</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25</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防排烟系统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消防水泵</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XBD5</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6</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消火栓系统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喷淋泵</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XBD5</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6</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七氟丙烷预制式气体灭火系统</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LD5503EN</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6</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A楼、B楼、C楼、病案室、档案室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气体灭火系统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七氟丙烷组合分配气体灭火系统</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HFC-227ea</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气体灭火系统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卷帘门</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ZC-KJM</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15</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樘</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防火分隔系统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rPr>
            </w:pPr>
            <w:r>
              <w:rPr>
                <w:rFonts w:hint="eastAsia" w:ascii="仿宋" w:hAnsi="仿宋" w:eastAsia="仿宋" w:cs="仿宋"/>
                <w:i w:val="0"/>
                <w:iCs w:val="0"/>
                <w:snapToGrid w:val="0"/>
                <w:color w:val="000000"/>
                <w:kern w:val="0"/>
                <w:sz w:val="20"/>
                <w:szCs w:val="20"/>
                <w:u w:val="none"/>
                <w:lang w:val="en-US" w:eastAsia="zh-CN" w:bidi="ar"/>
              </w:rPr>
              <w:t>常开防火门/常闭防火门</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GFM-0924</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lang w:val="en-US"/>
              </w:rPr>
            </w:pPr>
            <w:r>
              <w:rPr>
                <w:rFonts w:hint="eastAsia" w:ascii="仿宋" w:hAnsi="仿宋" w:eastAsia="仿宋" w:cs="仿宋"/>
                <w:i w:val="0"/>
                <w:iCs w:val="0"/>
                <w:snapToGrid w:val="0"/>
                <w:color w:val="000000"/>
                <w:kern w:val="0"/>
                <w:sz w:val="20"/>
                <w:szCs w:val="20"/>
                <w:u w:val="none"/>
                <w:lang w:val="en-US" w:eastAsia="zh-CN" w:bidi="ar"/>
              </w:rPr>
              <w:t>16/134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樘</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防火分隔系统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20</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排烟风机</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DWT-I</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防排烟系统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消防电梯</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TX5.0-1600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6</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声光报警</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LD1001EN</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179</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A楼、B楼、C楼、发热门诊楼、病案室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火灾报警系统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消防广播</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火灾报警系统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应急照明</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45</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点</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火灾报警系统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排烟口</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PYK-FH</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29</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防排烟系统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补风机</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HL3-2A</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7</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防排烟系统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放气阀</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KPM-L10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排烟阀</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PYK-FH</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防排烟系统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29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正压送风机</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GD30K2-12</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12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防排烟系统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30</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正压送风口</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PYK-2</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防排烟系统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电磁阀</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SLO1DF02N3C13</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6</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A楼、C楼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电话分机</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HY5716B</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61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A楼、B楼、C楼、发热门诊楼、病案室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消防电话系统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highlight w:val="none"/>
                <w:u w:val="none"/>
                <w:lang w:val="en-US" w:eastAsia="zh-CN" w:bidi="ar-SA"/>
              </w:rPr>
            </w:pPr>
            <w:r>
              <w:rPr>
                <w:rFonts w:hint="eastAsia" w:ascii="仿宋" w:hAnsi="仿宋" w:eastAsia="仿宋" w:cs="仿宋"/>
                <w:i w:val="0"/>
                <w:iCs w:val="0"/>
                <w:snapToGrid w:val="0"/>
                <w:color w:val="000000"/>
                <w:kern w:val="0"/>
                <w:sz w:val="20"/>
                <w:szCs w:val="20"/>
                <w:highlight w:val="none"/>
                <w:u w:val="none"/>
                <w:lang w:val="en-US" w:eastAsia="zh-CN" w:bidi="ar-SA"/>
              </w:rPr>
              <w:t>电气火灾监控系统</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highlight w:val="none"/>
                <w:u w:val="none"/>
                <w:lang w:val="en-US" w:eastAsia="zh-CN" w:bidi="ar-SA"/>
              </w:rPr>
            </w:pPr>
            <w:r>
              <w:rPr>
                <w:rFonts w:hint="eastAsia" w:ascii="仿宋" w:hAnsi="仿宋" w:eastAsia="仿宋" w:cs="仿宋"/>
                <w:i w:val="0"/>
                <w:iCs w:val="0"/>
                <w:snapToGrid w:val="0"/>
                <w:color w:val="000000"/>
                <w:kern w:val="0"/>
                <w:sz w:val="20"/>
                <w:szCs w:val="20"/>
                <w:highlight w:val="none"/>
                <w:u w:val="none"/>
                <w:lang w:val="en-US" w:eastAsia="zh-CN" w:bidi="ar"/>
              </w:rPr>
              <w:t>Acrel-6000B</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highlight w:val="none"/>
                <w:u w:val="none"/>
                <w:lang w:val="en-US" w:eastAsia="zh-CN" w:bidi="ar-SA"/>
              </w:rPr>
            </w:pPr>
            <w:r>
              <w:rPr>
                <w:rFonts w:hint="eastAsia" w:ascii="仿宋" w:hAnsi="仿宋" w:eastAsia="仿宋" w:cs="仿宋"/>
                <w:i w:val="0"/>
                <w:iCs w:val="0"/>
                <w:snapToGrid w:val="0"/>
                <w:color w:val="000000"/>
                <w:kern w:val="0"/>
                <w:sz w:val="20"/>
                <w:szCs w:val="20"/>
                <w:highlight w:val="none"/>
                <w:u w:val="none"/>
                <w:lang w:val="en-US" w:eastAsia="zh-CN" w:bidi="ar-SA"/>
              </w:rPr>
              <w:t>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highlight w:val="none"/>
                <w:u w:val="none"/>
                <w:lang w:val="en-US" w:eastAsia="zh-CN" w:bidi="ar-SA"/>
              </w:rPr>
            </w:pPr>
            <w:r>
              <w:rPr>
                <w:rFonts w:hint="eastAsia" w:ascii="仿宋" w:hAnsi="仿宋" w:eastAsia="仿宋" w:cs="仿宋"/>
                <w:i w:val="0"/>
                <w:iCs w:val="0"/>
                <w:snapToGrid w:val="0"/>
                <w:color w:val="000000"/>
                <w:kern w:val="0"/>
                <w:sz w:val="20"/>
                <w:szCs w:val="20"/>
                <w:highlight w:val="none"/>
                <w:u w:val="none"/>
                <w:lang w:val="en-US" w:eastAsia="zh-CN" w:bidi="ar-SA"/>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highlight w:val="none"/>
                <w:u w:val="none"/>
                <w:lang w:val="en-US" w:eastAsia="zh-CN" w:bidi="ar-SA"/>
              </w:rPr>
            </w:pPr>
            <w:r>
              <w:rPr>
                <w:rFonts w:hint="eastAsia" w:ascii="仿宋" w:hAnsi="仿宋" w:eastAsia="仿宋" w:cs="仿宋"/>
                <w:i w:val="0"/>
                <w:iCs w:val="0"/>
                <w:snapToGrid w:val="0"/>
                <w:color w:val="000000"/>
                <w:kern w:val="0"/>
                <w:sz w:val="20"/>
                <w:szCs w:val="20"/>
                <w:highlight w:val="none"/>
                <w:u w:val="none"/>
                <w:lang w:val="en-US" w:eastAsia="zh-CN" w:bidi="ar-SA"/>
              </w:rPr>
              <w:t>配电室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highlight w:val="none"/>
                <w:u w:val="none"/>
                <w:lang w:val="en-US" w:eastAsia="en-US" w:bidi="ar-SA"/>
              </w:rPr>
            </w:pPr>
            <w:r>
              <w:rPr>
                <w:rFonts w:hint="eastAsia" w:ascii="仿宋" w:hAnsi="仿宋" w:eastAsia="仿宋" w:cs="仿宋"/>
                <w:i w:val="0"/>
                <w:iCs w:val="0"/>
                <w:snapToGrid w:val="0"/>
                <w:color w:val="000000"/>
                <w:kern w:val="0"/>
                <w:sz w:val="20"/>
                <w:szCs w:val="20"/>
                <w:highlight w:val="none"/>
                <w:u w:val="none"/>
                <w:lang w:val="en-US" w:eastAsia="zh-CN" w:bidi="ar"/>
              </w:rPr>
              <w:t>电气火灾监控系统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电气火灾监控</w:t>
            </w:r>
            <w:r>
              <w:rPr>
                <w:rFonts w:hint="eastAsia" w:ascii="仿宋" w:hAnsi="仿宋" w:eastAsia="仿宋" w:cs="仿宋"/>
                <w:i w:val="0"/>
                <w:iCs w:val="0"/>
                <w:snapToGrid w:val="0"/>
                <w:color w:val="000000"/>
                <w:kern w:val="0"/>
                <w:sz w:val="20"/>
                <w:szCs w:val="20"/>
                <w:u w:val="none"/>
                <w:lang w:val="en-US" w:eastAsia="zh-CN" w:bidi="ar-SA"/>
              </w:rPr>
              <w:t>系统</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EI-DB6700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中控室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电气火灾监控系统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防火门监控</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EI-6300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中控室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防火分隔系统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湿式报警阀组</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ZSFZ/DN100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8</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预作用报警阀组</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ZSFY/DN100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雨淋阀阀组</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ZSFM/DN150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A楼地下一层</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39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不锈钢消防水箱</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DS-36</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座</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A楼、C楼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消火栓系统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40</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隔膜式气压罐</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SQL800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A楼、C楼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消火栓系统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41</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地下室外消火栓</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SA100/65</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A楼、B楼、C楼外围</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消火栓系统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42</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地下式消防接合器</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SQ150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13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个</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A楼、B楼、C楼外围</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消火栓系统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43</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zh-CN" w:bidi="ar-SA"/>
              </w:rPr>
            </w:pPr>
            <w:r>
              <w:rPr>
                <w:rFonts w:hint="eastAsia" w:ascii="仿宋" w:hAnsi="仿宋" w:eastAsia="仿宋" w:cs="仿宋"/>
                <w:i w:val="0"/>
                <w:iCs w:val="0"/>
                <w:snapToGrid w:val="0"/>
                <w:color w:val="000000"/>
                <w:kern w:val="0"/>
                <w:sz w:val="20"/>
                <w:szCs w:val="20"/>
                <w:u w:val="none"/>
                <w:lang w:val="en-US" w:eastAsia="zh-CN" w:bidi="ar-SA"/>
              </w:rPr>
              <w:t>燃气报警设备</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zh-CN" w:bidi="ar-SA"/>
              </w:rPr>
            </w:pPr>
            <w:r>
              <w:rPr>
                <w:rFonts w:hint="eastAsia" w:ascii="仿宋" w:hAnsi="仿宋" w:eastAsia="仿宋" w:cs="仿宋"/>
                <w:i w:val="0"/>
                <w:iCs w:val="0"/>
                <w:snapToGrid w:val="0"/>
                <w:color w:val="000000"/>
                <w:kern w:val="0"/>
                <w:sz w:val="20"/>
                <w:szCs w:val="20"/>
                <w:u w:val="none"/>
                <w:lang w:val="en-US" w:eastAsia="zh-CN" w:bidi="ar-SA"/>
              </w:rPr>
              <w:t>汉威科技</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zh-CN" w:bidi="ar-SA"/>
              </w:rPr>
            </w:pPr>
            <w:r>
              <w:rPr>
                <w:rFonts w:hint="eastAsia" w:ascii="仿宋" w:hAnsi="仿宋" w:eastAsia="仿宋" w:cs="仿宋"/>
                <w:i w:val="0"/>
                <w:iCs w:val="0"/>
                <w:snapToGrid w:val="0"/>
                <w:color w:val="000000"/>
                <w:kern w:val="0"/>
                <w:sz w:val="20"/>
                <w:szCs w:val="20"/>
                <w:u w:val="none"/>
                <w:lang w:val="en-US" w:eastAsia="zh-CN" w:bidi="ar-SA"/>
              </w:rPr>
              <w:t>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zh-CN" w:bidi="ar-SA"/>
              </w:rPr>
            </w:pPr>
            <w:r>
              <w:rPr>
                <w:rFonts w:hint="eastAsia" w:ascii="仿宋" w:hAnsi="仿宋" w:eastAsia="仿宋" w:cs="仿宋"/>
                <w:i w:val="0"/>
                <w:iCs w:val="0"/>
                <w:snapToGrid w:val="0"/>
                <w:color w:val="000000"/>
                <w:kern w:val="0"/>
                <w:sz w:val="20"/>
                <w:szCs w:val="20"/>
                <w:u w:val="none"/>
                <w:lang w:val="en-US" w:eastAsia="zh-CN" w:bidi="ar-SA"/>
              </w:rPr>
              <w:t>A楼、锅炉房</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zh-CN" w:bidi="ar-SA"/>
              </w:rPr>
            </w:pPr>
            <w:r>
              <w:rPr>
                <w:rFonts w:hint="eastAsia" w:ascii="仿宋" w:hAnsi="仿宋" w:eastAsia="仿宋" w:cs="仿宋"/>
                <w:i w:val="0"/>
                <w:iCs w:val="0"/>
                <w:snapToGrid w:val="0"/>
                <w:color w:val="000000"/>
                <w:kern w:val="0"/>
                <w:sz w:val="20"/>
                <w:szCs w:val="20"/>
                <w:u w:val="none"/>
                <w:lang w:val="en-US" w:eastAsia="zh-CN" w:bidi="ar-SA"/>
              </w:rPr>
              <w:t>可燃气体报警器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44</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预作用报警阀组</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ZSFG-150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5</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自动喷水灭火系统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45</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火灾显示盘</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LD128E(T)-A</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70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A楼、B楼、C楼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火灾报警系统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46</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消防电话主机</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HY5711B</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台</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中控室</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消防电话系统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47</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消防水池</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400/504/280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座</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A楼、C楼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自喷/消火栓灭火系统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0"/>
                <w:szCs w:val="20"/>
                <w:u w:val="none"/>
              </w:rPr>
            </w:pPr>
            <w:r>
              <w:rPr>
                <w:rFonts w:hint="eastAsia" w:ascii="仿宋" w:hAnsi="仿宋" w:eastAsia="仿宋" w:cs="仿宋"/>
                <w:i w:val="0"/>
                <w:iCs w:val="0"/>
                <w:snapToGrid w:val="0"/>
                <w:color w:val="000000"/>
                <w:kern w:val="0"/>
                <w:sz w:val="20"/>
                <w:szCs w:val="20"/>
                <w:u w:val="none"/>
                <w:lang w:val="en-US" w:eastAsia="zh-CN" w:bidi="ar"/>
              </w:rPr>
              <w:t>48</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EPS配电柜</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21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A楼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en-US" w:bidi="ar-SA"/>
              </w:rPr>
            </w:pPr>
            <w:r>
              <w:rPr>
                <w:rFonts w:hint="eastAsia" w:ascii="仿宋" w:hAnsi="仿宋" w:eastAsia="仿宋" w:cs="仿宋"/>
                <w:i w:val="0"/>
                <w:iCs w:val="0"/>
                <w:snapToGrid w:val="0"/>
                <w:color w:val="000000"/>
                <w:kern w:val="0"/>
                <w:sz w:val="20"/>
                <w:szCs w:val="20"/>
                <w:u w:val="none"/>
                <w:lang w:val="en-US" w:eastAsia="zh-CN" w:bidi="ar"/>
              </w:rPr>
              <w:t>应急电源系统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zh-CN" w:bidi="ar"/>
              </w:rPr>
            </w:pPr>
            <w:r>
              <w:rPr>
                <w:rFonts w:hint="eastAsia" w:ascii="仿宋" w:hAnsi="仿宋" w:eastAsia="仿宋" w:cs="仿宋"/>
                <w:i w:val="0"/>
                <w:iCs w:val="0"/>
                <w:snapToGrid w:val="0"/>
                <w:color w:val="000000"/>
                <w:kern w:val="0"/>
                <w:sz w:val="20"/>
                <w:szCs w:val="20"/>
                <w:u w:val="none"/>
                <w:lang w:val="en-US" w:eastAsia="zh-CN" w:bidi="ar"/>
              </w:rPr>
              <w:t>49</w:t>
            </w:r>
          </w:p>
        </w:tc>
        <w:tc>
          <w:tcPr>
            <w:tcW w:w="389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zh-CN" w:bidi="ar-SA"/>
              </w:rPr>
            </w:pPr>
            <w:r>
              <w:rPr>
                <w:rFonts w:hint="eastAsia" w:ascii="仿宋" w:hAnsi="仿宋" w:eastAsia="仿宋" w:cs="仿宋"/>
                <w:i w:val="0"/>
                <w:iCs w:val="0"/>
                <w:snapToGrid w:val="0"/>
                <w:color w:val="000000"/>
                <w:kern w:val="0"/>
                <w:sz w:val="20"/>
                <w:szCs w:val="20"/>
                <w:u w:val="none"/>
                <w:lang w:val="en-US" w:eastAsia="zh-CN" w:bidi="ar"/>
              </w:rPr>
              <w:t>避难间设施</w:t>
            </w:r>
          </w:p>
        </w:tc>
        <w:tc>
          <w:tcPr>
            <w:tcW w:w="17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zh-CN" w:bidi="ar-SA"/>
              </w:rPr>
            </w:pPr>
            <w:r>
              <w:rPr>
                <w:rFonts w:hint="eastAsia" w:ascii="仿宋" w:hAnsi="仿宋" w:eastAsia="仿宋" w:cs="仿宋"/>
                <w:i w:val="0"/>
                <w:iCs w:val="0"/>
                <w:snapToGrid w:val="0"/>
                <w:color w:val="000000"/>
                <w:kern w:val="0"/>
                <w:sz w:val="20"/>
                <w:szCs w:val="20"/>
                <w:u w:val="none"/>
                <w:lang w:val="en-US" w:eastAsia="zh-CN" w:bidi="ar"/>
              </w:rPr>
              <w:t>/</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zh-CN" w:bidi="ar-SA"/>
              </w:rPr>
            </w:pPr>
            <w:r>
              <w:rPr>
                <w:rFonts w:hint="eastAsia" w:ascii="仿宋" w:hAnsi="仿宋" w:eastAsia="仿宋" w:cs="仿宋"/>
                <w:i w:val="0"/>
                <w:iCs w:val="0"/>
                <w:snapToGrid w:val="0"/>
                <w:color w:val="000000"/>
                <w:kern w:val="0"/>
                <w:sz w:val="20"/>
                <w:szCs w:val="20"/>
                <w:u w:val="none"/>
                <w:lang w:val="en-US" w:eastAsia="zh-CN" w:bidi="ar"/>
              </w:rPr>
              <w:t>9</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zh-CN" w:bidi="ar-SA"/>
              </w:rPr>
            </w:pPr>
            <w:r>
              <w:rPr>
                <w:rFonts w:hint="eastAsia" w:ascii="仿宋" w:hAnsi="仿宋" w:eastAsia="仿宋" w:cs="仿宋"/>
                <w:i w:val="0"/>
                <w:iCs w:val="0"/>
                <w:snapToGrid w:val="0"/>
                <w:color w:val="000000"/>
                <w:kern w:val="0"/>
                <w:sz w:val="20"/>
                <w:szCs w:val="20"/>
                <w:u w:val="none"/>
                <w:lang w:val="en-US" w:eastAsia="zh-CN" w:bidi="ar"/>
              </w:rPr>
              <w:t>套</w:t>
            </w:r>
          </w:p>
        </w:tc>
        <w:tc>
          <w:tcPr>
            <w:tcW w:w="39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zh-CN" w:bidi="ar-SA"/>
              </w:rPr>
            </w:pPr>
            <w:r>
              <w:rPr>
                <w:rFonts w:hint="eastAsia" w:ascii="仿宋" w:hAnsi="仿宋" w:eastAsia="仿宋" w:cs="仿宋"/>
                <w:i w:val="0"/>
                <w:iCs w:val="0"/>
                <w:snapToGrid w:val="0"/>
                <w:color w:val="000000"/>
                <w:kern w:val="0"/>
                <w:sz w:val="20"/>
                <w:szCs w:val="20"/>
                <w:u w:val="none"/>
                <w:lang w:val="en-US" w:eastAsia="zh-CN" w:bidi="ar"/>
              </w:rPr>
              <w:t>C楼</w:t>
            </w:r>
          </w:p>
        </w:tc>
        <w:tc>
          <w:tcPr>
            <w:tcW w:w="23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snapToGrid w:val="0"/>
                <w:color w:val="000000"/>
                <w:kern w:val="0"/>
                <w:sz w:val="20"/>
                <w:szCs w:val="20"/>
                <w:u w:val="none"/>
                <w:lang w:val="en-US" w:eastAsia="zh-CN" w:bidi="ar-SA"/>
              </w:rPr>
            </w:pPr>
            <w:r>
              <w:rPr>
                <w:rFonts w:hint="eastAsia" w:ascii="仿宋" w:hAnsi="仿宋" w:eastAsia="仿宋" w:cs="仿宋"/>
                <w:i w:val="0"/>
                <w:iCs w:val="0"/>
                <w:snapToGrid w:val="0"/>
                <w:color w:val="000000"/>
                <w:kern w:val="0"/>
                <w:sz w:val="20"/>
                <w:szCs w:val="20"/>
                <w:u w:val="none"/>
                <w:lang w:val="en-US" w:eastAsia="zh-CN" w:bidi="ar"/>
              </w:rPr>
              <w:t>应急救援</w:t>
            </w:r>
          </w:p>
        </w:tc>
      </w:tr>
    </w:tbl>
    <w:p>
      <w:pPr>
        <w:rPr>
          <w:rFonts w:hint="default"/>
          <w:lang w:val="en-US" w:eastAsia="zh-CN"/>
        </w:rPr>
      </w:pPr>
    </w:p>
    <w:p>
      <w:pPr>
        <w:rPr>
          <w:rFonts w:hint="default"/>
          <w:lang w:val="en-US" w:eastAsia="zh-CN"/>
        </w:rPr>
      </w:pPr>
    </w:p>
    <w:p>
      <w:pPr>
        <w:rPr>
          <w:rFonts w:hint="default"/>
          <w:lang w:val="en-US" w:eastAsia="zh-CN"/>
        </w:rPr>
        <w:sectPr>
          <w:pgSz w:w="16838" w:h="11906" w:orient="landscape"/>
          <w:pgMar w:top="1800" w:right="1440" w:bottom="1800" w:left="1440" w:header="567" w:footer="567" w:gutter="0"/>
          <w:pgBorders>
            <w:top w:val="none" w:sz="0" w:space="0"/>
            <w:left w:val="none" w:sz="0" w:space="0"/>
            <w:bottom w:val="none" w:sz="0" w:space="0"/>
            <w:right w:val="none" w:sz="0" w:space="0"/>
          </w:pgBorders>
          <w:pgNumType w:fmt="numberInDash"/>
          <w:cols w:space="425" w:num="1"/>
          <w:titlePg/>
          <w:docGrid w:type="lines" w:linePitch="312" w:charSpace="0"/>
        </w:sectPr>
      </w:pPr>
    </w:p>
    <w:p>
      <w:pPr>
        <w:rPr>
          <w:rFonts w:hint="default"/>
          <w:lang w:val="en-US" w:eastAsia="zh-CN"/>
        </w:rPr>
      </w:pPr>
    </w:p>
    <w:tbl>
      <w:tblPr>
        <w:tblStyle w:val="17"/>
        <w:tblW w:w="14040" w:type="dxa"/>
        <w:tblInd w:w="39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9"/>
        <w:gridCol w:w="1119"/>
        <w:gridCol w:w="1570"/>
        <w:gridCol w:w="3590"/>
        <w:gridCol w:w="997"/>
        <w:gridCol w:w="2477"/>
        <w:gridCol w:w="1505"/>
        <w:gridCol w:w="21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02" w:hRule="atLeast"/>
        </w:trPr>
        <w:tc>
          <w:tcPr>
            <w:tcW w:w="14040" w:type="dxa"/>
            <w:gridSpan w:val="8"/>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附表4</w:t>
            </w:r>
            <w:r>
              <w:rPr>
                <w:rFonts w:hint="eastAsia" w:ascii="宋体" w:hAnsi="宋体" w:eastAsia="宋体" w:cs="宋体"/>
                <w:b/>
                <w:bCs/>
                <w:color w:val="000000"/>
                <w:kern w:val="0"/>
                <w:sz w:val="36"/>
                <w:szCs w:val="36"/>
                <w:u w:val="none"/>
                <w:lang w:eastAsia="zh-CN" w:bidi="ar"/>
              </w:rPr>
              <w:t>消防设施设备维护保养</w:t>
            </w:r>
            <w:r>
              <w:rPr>
                <w:rFonts w:hint="eastAsia" w:ascii="宋体" w:hAnsi="宋体" w:eastAsia="宋体" w:cs="宋体"/>
                <w:b/>
                <w:bCs/>
                <w:i w:val="0"/>
                <w:iCs w:val="0"/>
                <w:color w:val="000000"/>
                <w:kern w:val="0"/>
                <w:sz w:val="36"/>
                <w:szCs w:val="36"/>
                <w:u w:val="none"/>
                <w:lang w:val="en-US" w:eastAsia="zh-CN" w:bidi="ar"/>
              </w:rPr>
              <w:t>问题项记录表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9" w:hRule="atLeast"/>
        </w:trPr>
        <w:tc>
          <w:tcPr>
            <w:tcW w:w="335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维保日期：</w:t>
            </w:r>
          </w:p>
        </w:tc>
        <w:tc>
          <w:tcPr>
            <w:tcW w:w="709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告知日期：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41"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系统名称</w:t>
            </w: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位置（详细）</w:t>
            </w:r>
          </w:p>
        </w:tc>
        <w:tc>
          <w:tcPr>
            <w:tcW w:w="35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异常描述（详细）</w:t>
            </w: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重要程度</w:t>
            </w:r>
          </w:p>
        </w:tc>
        <w:tc>
          <w:tcPr>
            <w:tcW w:w="2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异常原因</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规范依据</w:t>
            </w: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整改意见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359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A</w:t>
            </w:r>
          </w:p>
        </w:tc>
        <w:tc>
          <w:tcPr>
            <w:tcW w:w="2477"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1、原始设计无此功能</w:t>
            </w:r>
          </w:p>
        </w:tc>
        <w:tc>
          <w:tcPr>
            <w:tcW w:w="1505"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仿宋" w:hAnsi="仿宋" w:eastAsia="仿宋" w:cs="仿宋"/>
                <w:i w:val="0"/>
                <w:iCs w:val="0"/>
                <w:color w:val="000000"/>
                <w:sz w:val="22"/>
                <w:szCs w:val="22"/>
                <w:u w:val="none"/>
              </w:rPr>
            </w:pPr>
          </w:p>
        </w:tc>
        <w:tc>
          <w:tcPr>
            <w:tcW w:w="2113"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3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lang w:val="en-US" w:eastAsia="zh-CN"/>
              </w:rPr>
            </w:pPr>
          </w:p>
        </w:tc>
        <w:tc>
          <w:tcPr>
            <w:tcW w:w="2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2、与原始设计错误</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3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3、功能性缺失</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6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3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4、合同未涉及</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3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4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5、建议项</w:t>
            </w: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3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4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2"/>
                <w:szCs w:val="22"/>
                <w:u w:val="none"/>
              </w:rPr>
            </w:pP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3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4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2"/>
                <w:szCs w:val="22"/>
                <w:u w:val="none"/>
              </w:rPr>
            </w:pP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69" w:hRule="atLeast"/>
        </w:trPr>
        <w:tc>
          <w:tcPr>
            <w:tcW w:w="66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57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359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99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4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2"/>
                <w:szCs w:val="22"/>
                <w:u w:val="none"/>
              </w:rPr>
            </w:pPr>
          </w:p>
        </w:tc>
        <w:tc>
          <w:tcPr>
            <w:tcW w:w="150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bl>
    <w:p>
      <w:pPr>
        <w:rPr>
          <w:rFonts w:hint="default"/>
          <w:lang w:val="en-US" w:eastAsia="zh-CN"/>
        </w:rPr>
      </w:pPr>
    </w:p>
    <w:p>
      <w:pPr>
        <w:spacing w:before="223" w:line="331" w:lineRule="auto"/>
        <w:ind w:right="48"/>
        <w:rPr>
          <w:rFonts w:ascii="宋体" w:hAnsi="宋体" w:eastAsia="宋体" w:cs="宋体"/>
          <w:spacing w:val="-8"/>
          <w:sz w:val="24"/>
          <w:szCs w:val="24"/>
        </w:rPr>
        <w:sectPr>
          <w:footerReference r:id="rId11" w:type="default"/>
          <w:pgSz w:w="16839" w:h="11909" w:orient="landscape"/>
          <w:pgMar w:top="1786" w:right="1417" w:bottom="1723" w:left="722" w:header="0" w:footer="283" w:gutter="0"/>
          <w:pgNumType w:fmt="numberInDash"/>
          <w:cols w:space="720" w:num="1"/>
        </w:sectPr>
      </w:pPr>
    </w:p>
    <w:p>
      <w:pPr>
        <w:widowControl/>
        <w:rPr>
          <w:rFonts w:hint="default" w:eastAsia="黑体"/>
          <w:sz w:val="28"/>
          <w:lang w:val="en-US" w:eastAsia="zh-CN"/>
        </w:rPr>
      </w:pPr>
      <w:r>
        <w:rPr>
          <w:rFonts w:hint="eastAsia" w:eastAsia="黑体"/>
          <w:sz w:val="28"/>
          <w:lang w:eastAsia="zh-CN"/>
        </w:rPr>
        <w:t>附件</w:t>
      </w:r>
      <w:r>
        <w:rPr>
          <w:rFonts w:hint="eastAsia" w:eastAsia="黑体"/>
          <w:sz w:val="28"/>
          <w:lang w:val="en-US" w:eastAsia="zh-CN"/>
        </w:rPr>
        <w:t>1：</w:t>
      </w:r>
    </w:p>
    <w:p>
      <w:pPr>
        <w:widowControl/>
        <w:rPr>
          <w:rFonts w:eastAsia="黑体"/>
          <w:sz w:val="28"/>
        </w:rPr>
      </w:pPr>
      <w:r>
        <w:rPr>
          <w:rFonts w:hint="eastAsia" w:eastAsia="黑体"/>
          <w:sz w:val="28"/>
        </w:rPr>
        <w:t>甲方合同编号：</w:t>
      </w:r>
    </w:p>
    <w:p>
      <w:pPr>
        <w:widowControl/>
        <w:rPr>
          <w:rFonts w:eastAsia="黑体"/>
          <w:sz w:val="28"/>
        </w:rPr>
      </w:pPr>
      <w:r>
        <w:rPr>
          <w:rFonts w:hint="eastAsia" w:eastAsia="黑体"/>
          <w:sz w:val="28"/>
        </w:rPr>
        <w:t>乙方合同编号：</w:t>
      </w:r>
    </w:p>
    <w:p>
      <w:pPr>
        <w:widowControl/>
        <w:rPr>
          <w:rFonts w:eastAsia="黑体"/>
          <w:sz w:val="28"/>
        </w:rPr>
      </w:pPr>
    </w:p>
    <w:p>
      <w:pPr>
        <w:widowControl/>
        <w:jc w:val="center"/>
        <w:rPr>
          <w:rFonts w:hint="eastAsia" w:ascii="方正小标宋简体" w:hAnsi="方正小标宋简体" w:eastAsia="方正小标宋简体" w:cs="方正小标宋简体"/>
          <w:b/>
          <w:sz w:val="44"/>
          <w:szCs w:val="44"/>
        </w:rPr>
      </w:pPr>
      <w:r>
        <w:rPr>
          <w:rFonts w:hint="eastAsia" w:ascii="方正小标宋简体" w:hAnsi="方正小标宋简体" w:eastAsia="方正小标宋简体" w:cs="方正小标宋简体"/>
          <w:b/>
          <w:sz w:val="44"/>
          <w:szCs w:val="44"/>
          <w:u w:val="single"/>
        </w:rPr>
        <w:t xml:space="preserve">         </w:t>
      </w:r>
      <w:r>
        <w:rPr>
          <w:rFonts w:hint="eastAsia" w:ascii="方正小标宋简体" w:hAnsi="方正小标宋简体" w:eastAsia="方正小标宋简体" w:cs="方正小标宋简体"/>
          <w:b/>
          <w:sz w:val="44"/>
          <w:szCs w:val="44"/>
        </w:rPr>
        <w:t>项目</w:t>
      </w:r>
    </w:p>
    <w:p>
      <w:pPr>
        <w:widowControl/>
        <w:jc w:val="center"/>
        <w:rPr>
          <w:rFonts w:eastAsia="楷体"/>
          <w:b/>
          <w:sz w:val="72"/>
          <w:szCs w:val="72"/>
        </w:rPr>
      </w:pPr>
    </w:p>
    <w:p>
      <w:pPr>
        <w:widowControl/>
        <w:jc w:val="center"/>
        <w:rPr>
          <w:rFonts w:hint="eastAsia" w:ascii="华文新魏" w:hAnsi="华文新魏" w:eastAsia="华文新魏" w:cs="华文新魏"/>
          <w:b/>
          <w:sz w:val="72"/>
          <w:szCs w:val="72"/>
        </w:rPr>
      </w:pPr>
      <w:r>
        <w:rPr>
          <w:rFonts w:hint="eastAsia" w:ascii="华文新魏" w:hAnsi="华文新魏" w:eastAsia="华文新魏" w:cs="华文新魏"/>
          <w:b/>
          <w:sz w:val="44"/>
          <w:szCs w:val="44"/>
        </w:rPr>
        <w:t>消 防 技 术 服 务 合 同</w:t>
      </w:r>
    </w:p>
    <w:p>
      <w:pPr>
        <w:widowControl/>
        <w:jc w:val="center"/>
        <w:rPr>
          <w:b/>
          <w:sz w:val="52"/>
          <w:szCs w:val="52"/>
        </w:rPr>
      </w:pPr>
    </w:p>
    <w:p>
      <w:pPr>
        <w:widowControl/>
        <w:tabs>
          <w:tab w:val="left" w:pos="5126"/>
        </w:tabs>
        <w:spacing w:line="360" w:lineRule="auto"/>
        <w:jc w:val="left"/>
        <w:rPr>
          <w:b/>
          <w:szCs w:val="21"/>
        </w:rPr>
      </w:pPr>
      <w:r>
        <w:rPr>
          <w:b/>
          <w:szCs w:val="21"/>
        </w:rPr>
        <w:tab/>
      </w:r>
    </w:p>
    <w:p>
      <w:pPr>
        <w:widowControl/>
        <w:spacing w:line="360" w:lineRule="auto"/>
        <w:jc w:val="center"/>
        <w:rPr>
          <w:b/>
          <w:szCs w:val="21"/>
        </w:rPr>
      </w:pPr>
    </w:p>
    <w:p>
      <w:pPr>
        <w:widowControl/>
        <w:spacing w:line="360" w:lineRule="auto"/>
        <w:jc w:val="center"/>
        <w:rPr>
          <w:b/>
          <w:szCs w:val="21"/>
        </w:rPr>
      </w:pPr>
    </w:p>
    <w:tbl>
      <w:tblPr>
        <w:tblStyle w:val="18"/>
        <w:tblpPr w:leftFromText="180" w:rightFromText="180" w:vertAnchor="page" w:horzAnchor="margin" w:tblpXSpec="center" w:tblpY="9518"/>
        <w:tblW w:w="60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5"/>
        <w:gridCol w:w="3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05" w:type="dxa"/>
            <w:vAlign w:val="center"/>
          </w:tcPr>
          <w:p>
            <w:pPr>
              <w:widowControl/>
              <w:spacing w:line="360" w:lineRule="auto"/>
              <w:rPr>
                <w:rFonts w:hint="eastAsia" w:ascii="仿宋_GB2312" w:hAnsi="仿宋_GB2312" w:eastAsia="仿宋_GB2312" w:cs="仿宋_GB2312"/>
                <w:b/>
                <w:szCs w:val="21"/>
              </w:rPr>
            </w:pPr>
            <w:r>
              <w:rPr>
                <w:rFonts w:hint="eastAsia" w:ascii="仿宋_GB2312" w:hAnsi="仿宋_GB2312" w:eastAsia="仿宋_GB2312" w:cs="仿宋_GB2312"/>
                <w:b/>
                <w:szCs w:val="21"/>
              </w:rPr>
              <w:t>检   测   类  别：</w:t>
            </w:r>
          </w:p>
        </w:tc>
        <w:tc>
          <w:tcPr>
            <w:tcW w:w="3686" w:type="dxa"/>
          </w:tcPr>
          <w:p>
            <w:pPr>
              <w:widowControl/>
              <w:spacing w:line="360" w:lineRule="auto"/>
              <w:ind w:firstLine="211" w:firstLineChars="100"/>
              <w:jc w:val="center"/>
              <w:rPr>
                <w:rFonts w:hint="eastAsia" w:ascii="仿宋_GB2312" w:hAnsi="仿宋_GB2312" w:eastAsia="仿宋_GB2312" w:cs="仿宋_GB2312"/>
                <w:b/>
                <w:szCs w:val="21"/>
              </w:rPr>
            </w:pPr>
            <w:r>
              <w:rPr>
                <w:rFonts w:hint="eastAsia" w:ascii="仿宋_GB2312" w:hAnsi="仿宋_GB2312" w:eastAsia="仿宋_GB2312" w:cs="仿宋_GB2312"/>
                <w:b/>
                <w:szCs w:val="21"/>
              </w:rPr>
              <w:t>电气防火检测服务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05" w:type="dxa"/>
            <w:vAlign w:val="center"/>
          </w:tcPr>
          <w:p>
            <w:pPr>
              <w:widowControl/>
              <w:spacing w:line="360" w:lineRule="auto"/>
              <w:jc w:val="left"/>
              <w:rPr>
                <w:rFonts w:hint="eastAsia" w:ascii="仿宋_GB2312" w:hAnsi="仿宋_GB2312" w:eastAsia="仿宋_GB2312" w:cs="仿宋_GB2312"/>
                <w:b/>
                <w:szCs w:val="21"/>
              </w:rPr>
            </w:pPr>
            <w:r>
              <w:rPr>
                <w:rFonts w:hint="eastAsia" w:ascii="仿宋_GB2312" w:hAnsi="仿宋_GB2312" w:eastAsia="仿宋_GB2312" w:cs="仿宋_GB2312"/>
                <w:b/>
                <w:szCs w:val="21"/>
              </w:rPr>
              <w:t>委托方：</w:t>
            </w:r>
          </w:p>
        </w:tc>
        <w:tc>
          <w:tcPr>
            <w:tcW w:w="3686" w:type="dxa"/>
            <w:vAlign w:val="center"/>
          </w:tcPr>
          <w:p>
            <w:pPr>
              <w:widowControl/>
              <w:spacing w:line="360" w:lineRule="auto"/>
              <w:jc w:val="left"/>
              <w:rPr>
                <w:rFonts w:hint="eastAsia"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05" w:type="dxa"/>
            <w:vAlign w:val="center"/>
          </w:tcPr>
          <w:p>
            <w:pPr>
              <w:widowControl/>
              <w:spacing w:line="360" w:lineRule="auto"/>
              <w:jc w:val="left"/>
              <w:rPr>
                <w:rFonts w:hint="eastAsia" w:ascii="仿宋_GB2312" w:hAnsi="仿宋_GB2312" w:eastAsia="仿宋_GB2312" w:cs="仿宋_GB2312"/>
                <w:b/>
                <w:szCs w:val="21"/>
              </w:rPr>
            </w:pPr>
            <w:r>
              <w:rPr>
                <w:rFonts w:hint="eastAsia" w:ascii="仿宋_GB2312" w:hAnsi="仿宋_GB2312" w:eastAsia="仿宋_GB2312" w:cs="仿宋_GB2312"/>
                <w:b/>
                <w:szCs w:val="21"/>
              </w:rPr>
              <w:t>受委托方：</w:t>
            </w:r>
          </w:p>
        </w:tc>
        <w:tc>
          <w:tcPr>
            <w:tcW w:w="3686" w:type="dxa"/>
            <w:vAlign w:val="center"/>
          </w:tcPr>
          <w:p>
            <w:pPr>
              <w:widowControl/>
              <w:spacing w:line="360" w:lineRule="auto"/>
              <w:jc w:val="left"/>
              <w:rPr>
                <w:rFonts w:hint="eastAsia"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05" w:type="dxa"/>
            <w:vAlign w:val="center"/>
          </w:tcPr>
          <w:p>
            <w:pPr>
              <w:widowControl/>
              <w:spacing w:line="360" w:lineRule="auto"/>
              <w:jc w:val="left"/>
              <w:rPr>
                <w:rFonts w:hint="eastAsia" w:ascii="仿宋_GB2312" w:hAnsi="仿宋_GB2312" w:eastAsia="仿宋_GB2312" w:cs="仿宋_GB2312"/>
                <w:b/>
                <w:szCs w:val="21"/>
              </w:rPr>
            </w:pPr>
            <w:r>
              <w:rPr>
                <w:rFonts w:hint="eastAsia" w:ascii="仿宋_GB2312" w:hAnsi="仿宋_GB2312" w:eastAsia="仿宋_GB2312" w:cs="仿宋_GB2312"/>
                <w:b/>
                <w:szCs w:val="21"/>
              </w:rPr>
              <w:t>签订时间：</w:t>
            </w:r>
          </w:p>
        </w:tc>
        <w:tc>
          <w:tcPr>
            <w:tcW w:w="3686" w:type="dxa"/>
            <w:vAlign w:val="center"/>
          </w:tcPr>
          <w:p>
            <w:pPr>
              <w:widowControl/>
              <w:spacing w:line="360" w:lineRule="auto"/>
              <w:ind w:firstLine="422" w:firstLineChars="200"/>
              <w:jc w:val="left"/>
              <w:rPr>
                <w:rFonts w:hint="eastAsia"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05" w:type="dxa"/>
            <w:vAlign w:val="center"/>
          </w:tcPr>
          <w:p>
            <w:pPr>
              <w:widowControl/>
              <w:spacing w:line="360" w:lineRule="auto"/>
              <w:jc w:val="left"/>
              <w:rPr>
                <w:rFonts w:hint="eastAsia" w:ascii="仿宋_GB2312" w:hAnsi="仿宋_GB2312" w:eastAsia="仿宋_GB2312" w:cs="仿宋_GB2312"/>
                <w:b/>
                <w:szCs w:val="21"/>
              </w:rPr>
            </w:pPr>
            <w:r>
              <w:rPr>
                <w:rFonts w:hint="eastAsia" w:ascii="仿宋_GB2312" w:hAnsi="仿宋_GB2312" w:eastAsia="仿宋_GB2312" w:cs="仿宋_GB2312"/>
                <w:b/>
                <w:szCs w:val="21"/>
              </w:rPr>
              <w:t>服务（委托）周期：</w:t>
            </w:r>
          </w:p>
        </w:tc>
        <w:tc>
          <w:tcPr>
            <w:tcW w:w="3686" w:type="dxa"/>
            <w:vAlign w:val="center"/>
          </w:tcPr>
          <w:p>
            <w:pPr>
              <w:widowControl/>
              <w:spacing w:line="360" w:lineRule="auto"/>
              <w:ind w:firstLine="422" w:firstLineChars="200"/>
              <w:jc w:val="left"/>
              <w:rPr>
                <w:rFonts w:hint="eastAsia" w:ascii="仿宋_GB2312" w:hAnsi="仿宋_GB2312" w:eastAsia="仿宋_GB2312" w:cs="仿宋_GB2312"/>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405" w:type="dxa"/>
            <w:vAlign w:val="center"/>
          </w:tcPr>
          <w:p>
            <w:pPr>
              <w:widowControl/>
              <w:spacing w:line="360" w:lineRule="auto"/>
              <w:jc w:val="left"/>
              <w:rPr>
                <w:rFonts w:hint="eastAsia" w:ascii="仿宋_GB2312" w:hAnsi="仿宋_GB2312" w:eastAsia="仿宋_GB2312" w:cs="仿宋_GB2312"/>
                <w:b/>
                <w:szCs w:val="21"/>
              </w:rPr>
            </w:pPr>
            <w:r>
              <w:rPr>
                <w:rFonts w:hint="eastAsia" w:ascii="仿宋_GB2312" w:hAnsi="仿宋_GB2312" w:eastAsia="仿宋_GB2312" w:cs="仿宋_GB2312"/>
                <w:b/>
                <w:szCs w:val="21"/>
              </w:rPr>
              <w:t>签订地点：</w:t>
            </w:r>
          </w:p>
        </w:tc>
        <w:tc>
          <w:tcPr>
            <w:tcW w:w="3686" w:type="dxa"/>
            <w:vAlign w:val="center"/>
          </w:tcPr>
          <w:p>
            <w:pPr>
              <w:widowControl/>
              <w:spacing w:line="360" w:lineRule="auto"/>
              <w:ind w:firstLine="422" w:firstLineChars="200"/>
              <w:jc w:val="left"/>
              <w:rPr>
                <w:rFonts w:hint="eastAsia" w:ascii="仿宋_GB2312" w:hAnsi="仿宋_GB2312" w:eastAsia="仿宋_GB2312" w:cs="仿宋_GB2312"/>
                <w:b/>
                <w:szCs w:val="21"/>
              </w:rPr>
            </w:pPr>
          </w:p>
        </w:tc>
      </w:tr>
    </w:tbl>
    <w:p>
      <w:pPr>
        <w:widowControl/>
        <w:spacing w:line="360" w:lineRule="auto"/>
        <w:jc w:val="center"/>
        <w:rPr>
          <w:b/>
          <w:szCs w:val="21"/>
        </w:rPr>
      </w:pPr>
    </w:p>
    <w:p>
      <w:pPr>
        <w:widowControl/>
        <w:spacing w:line="360" w:lineRule="auto"/>
        <w:jc w:val="center"/>
        <w:rPr>
          <w:b/>
          <w:sz w:val="32"/>
          <w:szCs w:val="32"/>
        </w:rPr>
      </w:pPr>
    </w:p>
    <w:p>
      <w:pPr>
        <w:widowControl/>
        <w:spacing w:line="360" w:lineRule="auto"/>
        <w:jc w:val="center"/>
        <w:rPr>
          <w:b/>
          <w:sz w:val="32"/>
          <w:szCs w:val="32"/>
        </w:rPr>
      </w:pPr>
    </w:p>
    <w:p>
      <w:pPr>
        <w:widowControl/>
        <w:spacing w:line="360" w:lineRule="auto"/>
        <w:jc w:val="center"/>
        <w:rPr>
          <w:b/>
          <w:sz w:val="32"/>
          <w:szCs w:val="32"/>
        </w:rPr>
      </w:pPr>
    </w:p>
    <w:p>
      <w:pPr>
        <w:widowControl/>
        <w:spacing w:line="360" w:lineRule="auto"/>
        <w:jc w:val="center"/>
        <w:rPr>
          <w:b/>
          <w:sz w:val="32"/>
          <w:szCs w:val="32"/>
        </w:rPr>
      </w:pPr>
    </w:p>
    <w:p>
      <w:pPr>
        <w:widowControl/>
        <w:spacing w:line="240" w:lineRule="auto"/>
        <w:jc w:val="left"/>
        <w:rPr>
          <w:b/>
          <w:sz w:val="32"/>
          <w:szCs w:val="32"/>
        </w:rPr>
      </w:pPr>
      <w:r>
        <w:rPr>
          <w:b/>
          <w:sz w:val="32"/>
          <w:szCs w:val="32"/>
        </w:rPr>
        <w:br w:type="page"/>
      </w:r>
    </w:p>
    <w:p>
      <w:pPr>
        <w:spacing w:line="560" w:lineRule="exact"/>
        <w:ind w:firstLine="0" w:firstLineChars="0"/>
        <w:jc w:val="center"/>
        <w:rPr>
          <w:b/>
          <w:sz w:val="24"/>
          <w:szCs w:val="24"/>
        </w:rPr>
      </w:pPr>
      <w:r>
        <w:rPr>
          <w:rFonts w:hint="eastAsia"/>
          <w:b/>
          <w:sz w:val="24"/>
          <w:szCs w:val="24"/>
        </w:rPr>
        <w:t>说</w:t>
      </w:r>
      <w:r>
        <w:rPr>
          <w:rFonts w:hint="eastAsia"/>
          <w:b/>
          <w:sz w:val="24"/>
          <w:szCs w:val="24"/>
          <w:lang w:val="en-US" w:eastAsia="zh-CN"/>
        </w:rPr>
        <w:t xml:space="preserve">  </w:t>
      </w:r>
      <w:r>
        <w:rPr>
          <w:rFonts w:hint="eastAsia"/>
          <w:b/>
          <w:sz w:val="24"/>
          <w:szCs w:val="24"/>
        </w:rPr>
        <w:t>明</w:t>
      </w:r>
    </w:p>
    <w:p>
      <w:pPr>
        <w:spacing w:line="560" w:lineRule="exact"/>
        <w:ind w:firstLine="480" w:firstLineChars="200"/>
        <w:jc w:val="left"/>
        <w:rPr>
          <w:b/>
          <w:sz w:val="24"/>
          <w:szCs w:val="24"/>
        </w:rPr>
      </w:pPr>
      <w:r>
        <w:rPr>
          <w:rFonts w:hint="eastAsia"/>
          <w:b/>
          <w:sz w:val="24"/>
          <w:szCs w:val="24"/>
        </w:rPr>
        <w:t xml:space="preserve"> 1、下列情况下本合同无法律效力：</w:t>
      </w:r>
    </w:p>
    <w:p>
      <w:pPr>
        <w:spacing w:line="560" w:lineRule="exact"/>
        <w:ind w:firstLine="480" w:firstLineChars="200"/>
        <w:jc w:val="left"/>
        <w:rPr>
          <w:b/>
          <w:sz w:val="24"/>
          <w:szCs w:val="24"/>
        </w:rPr>
      </w:pPr>
      <w:r>
        <w:rPr>
          <w:rFonts w:hint="eastAsia"/>
          <w:b/>
          <w:sz w:val="24"/>
          <w:szCs w:val="24"/>
        </w:rPr>
        <w:t>（1）纸质合同与北京市消防技术服务机构监督管理系统的电子合同不一致。</w:t>
      </w:r>
    </w:p>
    <w:p>
      <w:pPr>
        <w:spacing w:line="560" w:lineRule="exact"/>
        <w:ind w:firstLine="480" w:firstLineChars="200"/>
        <w:jc w:val="left"/>
        <w:rPr>
          <w:b/>
          <w:sz w:val="24"/>
          <w:szCs w:val="24"/>
        </w:rPr>
      </w:pPr>
      <w:r>
        <w:rPr>
          <w:rFonts w:hint="eastAsia"/>
          <w:b/>
          <w:sz w:val="24"/>
          <w:szCs w:val="24"/>
        </w:rPr>
        <w:t>（2）纸质合同未在规定处加盖公章和骑缝章。</w:t>
      </w:r>
    </w:p>
    <w:p>
      <w:pPr>
        <w:spacing w:line="560" w:lineRule="exact"/>
        <w:ind w:firstLine="480" w:firstLineChars="200"/>
        <w:jc w:val="left"/>
        <w:rPr>
          <w:b/>
          <w:sz w:val="24"/>
          <w:szCs w:val="24"/>
        </w:rPr>
      </w:pPr>
      <w:r>
        <w:rPr>
          <w:rFonts w:hint="eastAsia"/>
          <w:b/>
          <w:sz w:val="24"/>
          <w:szCs w:val="24"/>
        </w:rPr>
        <w:t>（3）纸质合同涂改、页码不连续的无效。</w:t>
      </w:r>
    </w:p>
    <w:p>
      <w:pPr>
        <w:spacing w:line="560" w:lineRule="exact"/>
        <w:ind w:firstLine="480" w:firstLineChars="200"/>
        <w:jc w:val="left"/>
        <w:rPr>
          <w:b/>
          <w:sz w:val="24"/>
          <w:szCs w:val="24"/>
        </w:rPr>
      </w:pPr>
      <w:r>
        <w:rPr>
          <w:rFonts w:hint="eastAsia"/>
          <w:b/>
          <w:sz w:val="24"/>
          <w:szCs w:val="24"/>
        </w:rPr>
        <w:t xml:space="preserve"> 2、应依据最新版本的北京市地方标准《建筑消防设施检测服务规范》对建筑消防设施进行检测。</w:t>
      </w:r>
    </w:p>
    <w:p>
      <w:pPr>
        <w:spacing w:line="560" w:lineRule="exact"/>
        <w:ind w:firstLine="480" w:firstLineChars="200"/>
        <w:jc w:val="left"/>
        <w:rPr>
          <w:b/>
          <w:sz w:val="24"/>
          <w:szCs w:val="24"/>
        </w:rPr>
      </w:pPr>
      <w:r>
        <w:rPr>
          <w:rFonts w:hint="eastAsia"/>
          <w:b/>
          <w:sz w:val="24"/>
          <w:szCs w:val="24"/>
        </w:rPr>
        <w:t xml:space="preserve"> 3、本合同保存于本消防技术服务机构，保存期限为6年，必要时可进行查阅。</w:t>
      </w:r>
    </w:p>
    <w:p>
      <w:pPr>
        <w:spacing w:line="560" w:lineRule="exact"/>
        <w:ind w:firstLine="480" w:firstLineChars="200"/>
        <w:jc w:val="left"/>
        <w:rPr>
          <w:rFonts w:hint="eastAsia"/>
          <w:b/>
          <w:sz w:val="24"/>
          <w:szCs w:val="24"/>
        </w:rPr>
      </w:pPr>
      <w:r>
        <w:rPr>
          <w:rFonts w:hint="eastAsia"/>
          <w:b/>
          <w:sz w:val="24"/>
          <w:szCs w:val="24"/>
        </w:rPr>
        <w:t>4、本合同内条款（黑体字）为强制约定项。</w:t>
      </w:r>
    </w:p>
    <w:p>
      <w:pPr>
        <w:spacing w:line="360" w:lineRule="auto"/>
        <w:jc w:val="left"/>
        <w:rPr>
          <w:b/>
          <w:sz w:val="24"/>
          <w:szCs w:val="24"/>
        </w:rPr>
      </w:pPr>
    </w:p>
    <w:p>
      <w:pPr>
        <w:spacing w:line="360" w:lineRule="auto"/>
        <w:jc w:val="left"/>
        <w:rPr>
          <w:b/>
          <w:sz w:val="24"/>
          <w:szCs w:val="24"/>
        </w:rPr>
      </w:pPr>
      <w:r>
        <w:rPr>
          <w:rFonts w:hint="eastAsia"/>
          <w:b/>
          <w:sz w:val="24"/>
          <w:szCs w:val="24"/>
        </w:rPr>
        <w:t xml:space="preserve"> 消防技术服务机构办公地址：</w:t>
      </w:r>
    </w:p>
    <w:p>
      <w:pPr>
        <w:spacing w:line="360" w:lineRule="auto"/>
        <w:jc w:val="left"/>
        <w:rPr>
          <w:b/>
          <w:sz w:val="24"/>
          <w:szCs w:val="24"/>
        </w:rPr>
      </w:pPr>
      <w:r>
        <w:rPr>
          <w:rFonts w:hint="eastAsia"/>
          <w:b/>
          <w:sz w:val="24"/>
          <w:szCs w:val="24"/>
        </w:rPr>
        <w:t xml:space="preserve"> 联</w:t>
      </w:r>
      <w:r>
        <w:rPr>
          <w:rFonts w:hint="eastAsia"/>
          <w:b/>
          <w:sz w:val="24"/>
          <w:szCs w:val="24"/>
          <w:lang w:val="en-US" w:eastAsia="zh-CN"/>
        </w:rPr>
        <w:t xml:space="preserve"> </w:t>
      </w:r>
      <w:r>
        <w:rPr>
          <w:rFonts w:hint="eastAsia"/>
          <w:b/>
          <w:sz w:val="24"/>
          <w:szCs w:val="24"/>
        </w:rPr>
        <w:t>系</w:t>
      </w:r>
      <w:r>
        <w:rPr>
          <w:rFonts w:hint="eastAsia"/>
          <w:b/>
          <w:sz w:val="24"/>
          <w:szCs w:val="24"/>
          <w:lang w:val="en-US" w:eastAsia="zh-CN"/>
        </w:rPr>
        <w:t xml:space="preserve"> </w:t>
      </w:r>
      <w:r>
        <w:rPr>
          <w:rFonts w:hint="eastAsia"/>
          <w:b/>
          <w:sz w:val="24"/>
          <w:szCs w:val="24"/>
        </w:rPr>
        <w:t>人：</w:t>
      </w:r>
    </w:p>
    <w:p>
      <w:pPr>
        <w:spacing w:line="360" w:lineRule="auto"/>
        <w:jc w:val="left"/>
        <w:rPr>
          <w:b/>
          <w:sz w:val="24"/>
          <w:szCs w:val="24"/>
        </w:rPr>
      </w:pPr>
      <w:r>
        <w:rPr>
          <w:rFonts w:hint="eastAsia"/>
          <w:b/>
          <w:sz w:val="24"/>
          <w:szCs w:val="24"/>
        </w:rPr>
        <w:t xml:space="preserve"> 服务电话：***</w:t>
      </w:r>
    </w:p>
    <w:p>
      <w:pPr>
        <w:widowControl/>
        <w:spacing w:line="360" w:lineRule="auto"/>
        <w:jc w:val="center"/>
        <w:rPr>
          <w:b/>
          <w:sz w:val="32"/>
          <w:szCs w:val="32"/>
        </w:rPr>
      </w:pPr>
    </w:p>
    <w:p>
      <w:pPr>
        <w:widowControl/>
        <w:spacing w:line="360" w:lineRule="auto"/>
        <w:jc w:val="center"/>
        <w:rPr>
          <w:b/>
          <w:sz w:val="32"/>
          <w:szCs w:val="32"/>
        </w:rPr>
      </w:pPr>
    </w:p>
    <w:p>
      <w:pPr>
        <w:widowControl/>
        <w:spacing w:line="360" w:lineRule="auto"/>
        <w:jc w:val="center"/>
        <w:rPr>
          <w:b/>
          <w:sz w:val="32"/>
          <w:szCs w:val="32"/>
        </w:rPr>
      </w:pPr>
    </w:p>
    <w:p>
      <w:pPr>
        <w:widowControl/>
        <w:spacing w:line="360" w:lineRule="auto"/>
        <w:rPr>
          <w:b/>
          <w:sz w:val="32"/>
          <w:szCs w:val="32"/>
        </w:rPr>
      </w:pPr>
    </w:p>
    <w:p>
      <w:pPr>
        <w:widowControl/>
        <w:jc w:val="left"/>
        <w:rPr>
          <w:b/>
          <w:sz w:val="32"/>
          <w:szCs w:val="32"/>
        </w:rPr>
      </w:pPr>
      <w:r>
        <w:rPr>
          <w:b/>
          <w:sz w:val="32"/>
          <w:szCs w:val="32"/>
        </w:rPr>
        <w:br w:type="page"/>
      </w:r>
    </w:p>
    <w:p>
      <w:pPr>
        <w:widowControl/>
        <w:spacing w:line="360" w:lineRule="auto"/>
        <w:jc w:val="center"/>
        <w:rPr>
          <w:b/>
          <w:szCs w:val="21"/>
        </w:rPr>
      </w:pPr>
    </w:p>
    <w:p>
      <w:pPr>
        <w:spacing w:line="360" w:lineRule="auto"/>
        <w:jc w:val="center"/>
        <w:rPr>
          <w:b/>
          <w:sz w:val="32"/>
          <w:szCs w:val="32"/>
        </w:rPr>
      </w:pPr>
      <w:r>
        <w:rPr>
          <w:rFonts w:hint="eastAsia" w:ascii="Arial" w:hAnsi="Arial" w:eastAsia="Arial" w:cs="Arial"/>
          <w:b/>
          <w:sz w:val="32"/>
          <w:szCs w:val="32"/>
        </w:rPr>
        <w:t>电气防火检测</w:t>
      </w:r>
      <w:r>
        <w:rPr>
          <w:rFonts w:hint="eastAsia"/>
          <w:b/>
          <w:sz w:val="32"/>
          <w:szCs w:val="32"/>
        </w:rPr>
        <w:t>服务合同</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委托方（甲方）：</w:t>
      </w:r>
      <w:r>
        <w:rPr>
          <w:rFonts w:ascii="仿宋" w:hAnsi="仿宋" w:eastAsia="仿宋"/>
          <w:sz w:val="24"/>
          <w:szCs w:val="24"/>
        </w:rPr>
        <w:t xml:space="preserve"> </w:t>
      </w:r>
    </w:p>
    <w:p>
      <w:pPr>
        <w:spacing w:line="560" w:lineRule="exact"/>
        <w:ind w:firstLine="482" w:firstLineChars="200"/>
        <w:rPr>
          <w:rFonts w:hint="eastAsia" w:ascii="仿宋" w:hAnsi="仿宋" w:eastAsia="仿宋"/>
          <w:sz w:val="24"/>
          <w:szCs w:val="24"/>
        </w:rPr>
      </w:pPr>
      <w:r>
        <w:rPr>
          <w:rFonts w:hint="eastAsia" w:ascii="仿宋" w:hAnsi="仿宋" w:eastAsia="仿宋"/>
          <w:b/>
          <w:bCs/>
          <w:sz w:val="24"/>
          <w:szCs w:val="24"/>
        </w:rPr>
        <w:t>统一社会信用代码：</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 xml:space="preserve">地址： </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 xml:space="preserve">联系人： </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联系电话：</w:t>
      </w:r>
      <w:r>
        <w:rPr>
          <w:rFonts w:ascii="仿宋" w:hAnsi="仿宋" w:eastAsia="仿宋"/>
          <w:sz w:val="24"/>
          <w:szCs w:val="24"/>
        </w:rPr>
        <w:t xml:space="preserve"> </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受委托方（乙方）：</w:t>
      </w:r>
      <w:r>
        <w:rPr>
          <w:rFonts w:ascii="仿宋" w:hAnsi="仿宋" w:eastAsia="仿宋"/>
          <w:sz w:val="24"/>
          <w:szCs w:val="24"/>
        </w:rPr>
        <w:t xml:space="preserve"> </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法定代表人（负责人）：</w:t>
      </w:r>
    </w:p>
    <w:p>
      <w:pPr>
        <w:spacing w:line="560" w:lineRule="exact"/>
        <w:ind w:firstLine="482" w:firstLineChars="200"/>
        <w:rPr>
          <w:rFonts w:hint="eastAsia" w:ascii="仿宋" w:hAnsi="仿宋" w:eastAsia="仿宋"/>
          <w:b/>
          <w:bCs/>
          <w:sz w:val="24"/>
          <w:szCs w:val="24"/>
        </w:rPr>
      </w:pPr>
      <w:r>
        <w:rPr>
          <w:rFonts w:hint="eastAsia" w:ascii="仿宋" w:hAnsi="仿宋" w:eastAsia="仿宋"/>
          <w:b/>
          <w:bCs/>
          <w:sz w:val="24"/>
          <w:szCs w:val="24"/>
        </w:rPr>
        <w:t>统一社会信用代码：</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 xml:space="preserve">地址： </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联系人：</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联系电话：</w:t>
      </w:r>
    </w:p>
    <w:p>
      <w:pPr>
        <w:spacing w:line="560" w:lineRule="exact"/>
        <w:ind w:firstLine="480" w:firstLineChars="200"/>
        <w:rPr>
          <w:rFonts w:hint="eastAsia" w:ascii="仿宋" w:hAnsi="仿宋" w:eastAsia="仿宋"/>
          <w:sz w:val="24"/>
          <w:szCs w:val="24"/>
        </w:rPr>
      </w:pPr>
      <w:r>
        <w:rPr>
          <w:rFonts w:hint="eastAsia" w:ascii="仿宋" w:hAnsi="仿宋" w:eastAsia="仿宋"/>
          <w:sz w:val="24"/>
          <w:szCs w:val="24"/>
        </w:rPr>
        <w:t>依据《中华人民共和国消防法》《北京市消防条例》《建筑消防设施的维护管理》（GB25201）等法律法</w:t>
      </w:r>
      <w:r>
        <w:rPr>
          <w:rFonts w:hint="eastAsia" w:ascii="仿宋" w:hAnsi="仿宋" w:eastAsia="仿宋"/>
          <w:sz w:val="24"/>
          <w:szCs w:val="24"/>
          <w:lang w:eastAsia="zh-CN"/>
        </w:rPr>
        <w:t>规和</w:t>
      </w:r>
      <w:r>
        <w:rPr>
          <w:rFonts w:hint="eastAsia" w:ascii="仿宋" w:hAnsi="仿宋" w:eastAsia="仿宋"/>
          <w:sz w:val="24"/>
          <w:szCs w:val="24"/>
        </w:rPr>
        <w:t>相关政策，甲方从乙方购买消防技术服务，乙方应符合相应的从业条件；现甲、乙双方依照《中华人民共和国民法典》及相关法律法规的规定就甲方委托乙方提供消防技术服务事宜，双方遵循平等、自愿、公平和诚实信用的原则，经友好协商达成一致并签订本消防技术服务合同</w:t>
      </w:r>
      <w:r>
        <w:rPr>
          <w:rFonts w:hint="eastAsia" w:ascii="仿宋" w:hAnsi="仿宋" w:eastAsia="仿宋"/>
          <w:sz w:val="24"/>
          <w:szCs w:val="24"/>
          <w:lang w:eastAsia="zh-CN"/>
        </w:rPr>
        <w:t>（</w:t>
      </w:r>
      <w:r>
        <w:rPr>
          <w:rFonts w:hint="eastAsia" w:ascii="仿宋" w:hAnsi="仿宋" w:eastAsia="仿宋"/>
          <w:sz w:val="24"/>
          <w:szCs w:val="24"/>
        </w:rPr>
        <w:t>以下简称“本合同”</w:t>
      </w:r>
      <w:r>
        <w:rPr>
          <w:rFonts w:hint="eastAsia" w:ascii="仿宋" w:hAnsi="仿宋" w:eastAsia="仿宋"/>
          <w:sz w:val="24"/>
          <w:szCs w:val="24"/>
          <w:lang w:eastAsia="zh-CN"/>
        </w:rPr>
        <w:t>）</w:t>
      </w:r>
      <w:r>
        <w:rPr>
          <w:rFonts w:hint="eastAsia" w:ascii="仿宋" w:hAnsi="仿宋" w:eastAsia="仿宋"/>
          <w:sz w:val="24"/>
          <w:szCs w:val="24"/>
        </w:rPr>
        <w:t>。乙方将甲方委托乙方完成的消防设施检测服务按照《北京市社会消防技术服务机构从业准则》的要求进行执业。</w:t>
      </w:r>
    </w:p>
    <w:p>
      <w:pPr>
        <w:spacing w:line="560" w:lineRule="exact"/>
        <w:ind w:firstLine="482" w:firstLineChars="200"/>
        <w:rPr>
          <w:rFonts w:hint="eastAsia" w:ascii="仿宋" w:hAnsi="仿宋" w:eastAsia="仿宋" w:cs="Arial"/>
          <w:b/>
          <w:bCs/>
          <w:sz w:val="24"/>
          <w:szCs w:val="24"/>
        </w:rPr>
      </w:pPr>
      <w:r>
        <w:rPr>
          <w:rFonts w:hint="eastAsia" w:ascii="仿宋" w:hAnsi="仿宋" w:eastAsia="仿宋" w:cs="Arial"/>
          <w:b/>
          <w:bCs/>
          <w:sz w:val="24"/>
          <w:szCs w:val="24"/>
        </w:rPr>
        <w:t>第一条  电气防火检测服务事项</w:t>
      </w:r>
    </w:p>
    <w:p>
      <w:pPr>
        <w:spacing w:line="560" w:lineRule="exact"/>
        <w:ind w:firstLine="480" w:firstLineChars="200"/>
        <w:rPr>
          <w:rFonts w:hint="eastAsia" w:ascii="仿宋" w:hAnsi="仿宋" w:eastAsia="仿宋" w:cs="Arial"/>
          <w:bCs w:val="0"/>
          <w:sz w:val="24"/>
          <w:szCs w:val="24"/>
        </w:rPr>
      </w:pPr>
      <w:r>
        <w:rPr>
          <w:rFonts w:hint="eastAsia" w:ascii="仿宋" w:hAnsi="仿宋" w:eastAsia="仿宋" w:cs="Arial"/>
          <w:bCs w:val="0"/>
          <w:sz w:val="24"/>
          <w:szCs w:val="24"/>
        </w:rPr>
        <w:t>乙方接受甲方委托，对甲方</w:t>
      </w:r>
      <w:r>
        <w:rPr>
          <w:rFonts w:hint="eastAsia" w:ascii="仿宋" w:hAnsi="仿宋" w:eastAsia="仿宋" w:cs="Arial"/>
          <w:bCs w:val="0"/>
          <w:sz w:val="24"/>
          <w:szCs w:val="24"/>
          <w:lang w:val="en-US" w:eastAsia="zh-CN"/>
        </w:rPr>
        <w:t>委托乙方</w:t>
      </w:r>
      <w:r>
        <w:rPr>
          <w:rFonts w:hint="eastAsia" w:ascii="仿宋" w:hAnsi="仿宋" w:eastAsia="仿宋" w:cs="Arial"/>
          <w:bCs w:val="0"/>
          <w:sz w:val="24"/>
          <w:szCs w:val="24"/>
        </w:rPr>
        <w:t>的消防设施提供电气防火检测服务，服务标准依据《建筑消防设施检测服务规范》DB11/T 3034—2023来执行，检测项目如下：</w:t>
      </w:r>
    </w:p>
    <w:p>
      <w:pPr>
        <w:spacing w:line="560" w:lineRule="exact"/>
        <w:ind w:firstLine="480" w:firstLineChars="200"/>
        <w:jc w:val="left"/>
        <w:rPr>
          <w:rFonts w:hint="eastAsia" w:ascii="仿宋" w:hAnsi="仿宋" w:eastAsia="仿宋" w:cs="Arial"/>
          <w:bCs w:val="0"/>
          <w:sz w:val="24"/>
          <w:szCs w:val="24"/>
        </w:rPr>
      </w:pPr>
      <w:r>
        <w:rPr>
          <w:rFonts w:hint="eastAsia" w:ascii="仿宋" w:hAnsi="仿宋" w:eastAsia="仿宋" w:cs="Arial"/>
          <w:bCs w:val="0"/>
          <w:sz w:val="24"/>
          <w:szCs w:val="24"/>
        </w:rPr>
        <w:t>1.1甲方现有消防设施及</w:t>
      </w:r>
      <w:r>
        <w:rPr>
          <w:rFonts w:hint="eastAsia" w:ascii="仿宋" w:hAnsi="仿宋" w:eastAsia="仿宋" w:cs="Arial"/>
          <w:b w:val="0"/>
          <w:bCs w:val="0"/>
          <w:sz w:val="24"/>
          <w:szCs w:val="24"/>
        </w:rPr>
        <w:t>甲方委托乙方完成消防设施</w:t>
      </w:r>
      <w:r>
        <w:rPr>
          <w:rFonts w:hint="eastAsia" w:ascii="仿宋" w:hAnsi="仿宋" w:eastAsia="仿宋" w:cs="Arial"/>
          <w:bCs w:val="0"/>
          <w:sz w:val="24"/>
          <w:szCs w:val="24"/>
        </w:rPr>
        <w:t>电气防火</w:t>
      </w:r>
      <w:r>
        <w:rPr>
          <w:rFonts w:hint="eastAsia" w:ascii="仿宋" w:hAnsi="仿宋" w:eastAsia="仿宋" w:cs="Arial"/>
          <w:b w:val="0"/>
          <w:bCs w:val="0"/>
          <w:sz w:val="24"/>
          <w:szCs w:val="24"/>
        </w:rPr>
        <w:t>检测的项目</w:t>
      </w:r>
      <w:r>
        <w:rPr>
          <w:rFonts w:hint="eastAsia" w:ascii="仿宋" w:hAnsi="仿宋" w:eastAsia="仿宋" w:cs="Arial"/>
          <w:b w:val="0"/>
          <w:bCs w:val="0"/>
          <w:sz w:val="24"/>
          <w:szCs w:val="24"/>
          <w:lang w:val="en-US" w:eastAsia="zh-CN"/>
        </w:rPr>
        <w:t>见</w:t>
      </w:r>
      <w:r>
        <w:rPr>
          <w:rFonts w:hint="eastAsia" w:ascii="仿宋" w:hAnsi="仿宋" w:eastAsia="仿宋" w:cs="Arial"/>
          <w:b w:val="0"/>
          <w:bCs w:val="0"/>
          <w:sz w:val="24"/>
          <w:szCs w:val="24"/>
        </w:rPr>
        <w:t>附表</w:t>
      </w:r>
      <w:r>
        <w:rPr>
          <w:rFonts w:hint="eastAsia" w:ascii="仿宋" w:hAnsi="仿宋" w:eastAsia="仿宋" w:cs="Arial"/>
          <w:b w:val="0"/>
          <w:bCs w:val="0"/>
          <w:sz w:val="24"/>
          <w:szCs w:val="24"/>
          <w:lang w:val="en-US" w:eastAsia="zh-CN"/>
        </w:rPr>
        <w:t>2</w:t>
      </w:r>
    </w:p>
    <w:p>
      <w:pPr>
        <w:spacing w:line="560" w:lineRule="exact"/>
        <w:ind w:firstLine="480" w:firstLineChars="200"/>
        <w:rPr>
          <w:rFonts w:hint="eastAsia" w:ascii="仿宋" w:hAnsi="仿宋" w:eastAsia="仿宋" w:cs="Arial"/>
          <w:bCs w:val="0"/>
          <w:sz w:val="24"/>
          <w:szCs w:val="24"/>
        </w:rPr>
      </w:pPr>
      <w:r>
        <w:rPr>
          <w:rFonts w:hint="eastAsia" w:ascii="仿宋" w:hAnsi="仿宋" w:eastAsia="仿宋" w:cs="Arial"/>
          <w:bCs w:val="0"/>
          <w:sz w:val="24"/>
          <w:szCs w:val="24"/>
        </w:rPr>
        <w:t>1.2乙方依据《建筑消防设施检测技术规程》（</w:t>
      </w:r>
      <w:r>
        <w:rPr>
          <w:rFonts w:hint="eastAsia" w:ascii="仿宋" w:hAnsi="仿宋" w:eastAsia="仿宋" w:cs="Arial"/>
          <w:bCs w:val="0"/>
          <w:sz w:val="24"/>
          <w:szCs w:val="24"/>
          <w:lang w:val="en-US" w:eastAsia="zh-CN"/>
        </w:rPr>
        <w:t>GB/T 44481</w:t>
      </w:r>
      <w:r>
        <w:rPr>
          <w:rFonts w:hint="eastAsia" w:ascii="仿宋" w:hAnsi="仿宋" w:eastAsia="仿宋" w:cs="Arial"/>
          <w:bCs w:val="0"/>
          <w:sz w:val="24"/>
          <w:szCs w:val="24"/>
        </w:rPr>
        <w:t>-20</w:t>
      </w:r>
      <w:r>
        <w:rPr>
          <w:rFonts w:hint="eastAsia" w:ascii="仿宋" w:hAnsi="仿宋" w:eastAsia="仿宋" w:cs="Arial"/>
          <w:bCs w:val="0"/>
          <w:i w:val="0"/>
          <w:iCs w:val="0"/>
          <w:color w:val="000000"/>
          <w:sz w:val="24"/>
          <w:szCs w:val="24"/>
          <w:lang w:eastAsia="zh-CN"/>
        </w:rPr>
        <w:t>2</w:t>
      </w:r>
      <w:r>
        <w:rPr>
          <w:rFonts w:hint="eastAsia" w:ascii="仿宋" w:hAnsi="仿宋" w:eastAsia="仿宋" w:cs="Arial"/>
          <w:bCs w:val="0"/>
          <w:sz w:val="24"/>
          <w:szCs w:val="24"/>
        </w:rPr>
        <w:t>4）《建筑消防设施检测服务规范》(DB11/T 3034—2023)、对甲方</w:t>
      </w:r>
      <w:r>
        <w:rPr>
          <w:rFonts w:hint="eastAsia" w:ascii="仿宋" w:hAnsi="仿宋" w:eastAsia="仿宋" w:cs="Arial"/>
          <w:bCs w:val="0"/>
          <w:sz w:val="24"/>
          <w:szCs w:val="24"/>
          <w:lang w:val="en-US" w:eastAsia="zh-CN"/>
        </w:rPr>
        <w:t>托乙方检测</w:t>
      </w:r>
      <w:r>
        <w:rPr>
          <w:rFonts w:hint="eastAsia" w:ascii="仿宋" w:hAnsi="仿宋" w:eastAsia="仿宋" w:cs="Arial"/>
          <w:bCs w:val="0"/>
          <w:sz w:val="24"/>
          <w:szCs w:val="24"/>
        </w:rPr>
        <w:t>的（合同签订日期止）消防设施进行电气防火检测，检测比例依据附表</w:t>
      </w:r>
      <w:r>
        <w:rPr>
          <w:rFonts w:hint="eastAsia" w:ascii="仿宋" w:hAnsi="仿宋" w:eastAsia="仿宋" w:cs="Arial"/>
          <w:bCs w:val="0"/>
          <w:sz w:val="24"/>
          <w:szCs w:val="24"/>
          <w:lang w:eastAsia="zh-CN"/>
        </w:rPr>
        <w:t>3</w:t>
      </w:r>
      <w:r>
        <w:rPr>
          <w:rFonts w:hint="eastAsia" w:ascii="仿宋" w:hAnsi="仿宋" w:eastAsia="仿宋" w:cs="Arial"/>
          <w:bCs w:val="0"/>
          <w:sz w:val="24"/>
          <w:szCs w:val="24"/>
        </w:rPr>
        <w:t>完成。</w:t>
      </w:r>
    </w:p>
    <w:p>
      <w:pPr>
        <w:spacing w:line="560" w:lineRule="exact"/>
        <w:ind w:firstLine="480" w:firstLineChars="200"/>
        <w:rPr>
          <w:rFonts w:hint="eastAsia" w:ascii="仿宋" w:hAnsi="仿宋" w:eastAsia="仿宋" w:cs="Arial"/>
          <w:bCs w:val="0"/>
          <w:sz w:val="24"/>
          <w:szCs w:val="24"/>
        </w:rPr>
      </w:pPr>
      <w:r>
        <w:rPr>
          <w:rFonts w:hint="eastAsia" w:ascii="仿宋" w:hAnsi="仿宋" w:eastAsia="仿宋" w:cs="Arial"/>
          <w:bCs w:val="0"/>
          <w:sz w:val="24"/>
          <w:szCs w:val="24"/>
        </w:rPr>
        <w:t>1.3乙方以书面形式将火灾隐患整改意见书告知甲方</w:t>
      </w:r>
      <w:r>
        <w:rPr>
          <w:rFonts w:hint="eastAsia" w:ascii="仿宋" w:hAnsi="仿宋" w:eastAsia="仿宋" w:cs="Arial"/>
          <w:bCs w:val="0"/>
          <w:sz w:val="24"/>
          <w:szCs w:val="24"/>
          <w:lang w:eastAsia="zh-CN"/>
        </w:rPr>
        <w:t>（</w:t>
      </w:r>
      <w:r>
        <w:rPr>
          <w:rFonts w:hint="eastAsia" w:ascii="仿宋" w:hAnsi="仿宋" w:eastAsia="仿宋" w:cs="Arial"/>
          <w:bCs w:val="0"/>
          <w:sz w:val="24"/>
          <w:szCs w:val="24"/>
          <w:lang w:val="en-US" w:eastAsia="zh-CN"/>
        </w:rPr>
        <w:t>附表4</w:t>
      </w:r>
      <w:r>
        <w:rPr>
          <w:rFonts w:hint="eastAsia" w:ascii="仿宋" w:hAnsi="仿宋" w:eastAsia="仿宋" w:cs="Arial"/>
          <w:bCs w:val="0"/>
          <w:sz w:val="24"/>
          <w:szCs w:val="24"/>
          <w:lang w:eastAsia="zh-CN"/>
        </w:rPr>
        <w:t>）</w:t>
      </w:r>
      <w:r>
        <w:rPr>
          <w:rFonts w:hint="eastAsia" w:ascii="仿宋" w:hAnsi="仿宋" w:eastAsia="仿宋" w:cs="Arial"/>
          <w:bCs w:val="0"/>
          <w:sz w:val="24"/>
          <w:szCs w:val="24"/>
        </w:rPr>
        <w:t>。</w:t>
      </w:r>
    </w:p>
    <w:p>
      <w:pPr>
        <w:spacing w:line="560" w:lineRule="exact"/>
        <w:ind w:firstLine="482" w:firstLineChars="200"/>
        <w:rPr>
          <w:rFonts w:hint="eastAsia" w:ascii="仿宋" w:hAnsi="仿宋" w:eastAsia="仿宋" w:cs="Arial"/>
          <w:b/>
          <w:bCs/>
          <w:sz w:val="24"/>
          <w:szCs w:val="24"/>
        </w:rPr>
      </w:pPr>
      <w:r>
        <w:rPr>
          <w:rFonts w:hint="eastAsia" w:ascii="仿宋" w:hAnsi="仿宋" w:eastAsia="仿宋" w:cs="Arial"/>
          <w:b/>
          <w:bCs/>
          <w:sz w:val="24"/>
          <w:szCs w:val="24"/>
        </w:rPr>
        <w:t>第二条  电气防火检测项目概况约定检测期限</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2.1电气防火检测项目数量：</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2.2电气防火检测期限：本合同项下服务期限为自  年  月  日起至   年   月   日止。</w:t>
      </w:r>
    </w:p>
    <w:p>
      <w:pPr>
        <w:spacing w:line="560" w:lineRule="exact"/>
        <w:ind w:firstLine="480" w:firstLineChars="200"/>
        <w:rPr>
          <w:rFonts w:hint="eastAsia" w:ascii="仿宋" w:hAnsi="仿宋" w:eastAsia="仿宋" w:cs="Arial"/>
          <w:bCs w:val="0"/>
          <w:sz w:val="24"/>
          <w:szCs w:val="24"/>
        </w:rPr>
      </w:pPr>
      <w:r>
        <w:rPr>
          <w:rFonts w:hint="eastAsia" w:ascii="仿宋" w:hAnsi="仿宋" w:eastAsia="仿宋" w:cs="Arial"/>
          <w:b w:val="0"/>
          <w:bCs w:val="0"/>
          <w:sz w:val="24"/>
          <w:szCs w:val="24"/>
        </w:rPr>
        <w:t>2.3电气防火检测项目概况</w:t>
      </w:r>
      <w:r>
        <w:rPr>
          <w:rFonts w:hint="eastAsia" w:ascii="仿宋" w:hAnsi="仿宋" w:eastAsia="仿宋" w:cs="Arial"/>
          <w:bCs w:val="0"/>
          <w:sz w:val="24"/>
          <w:szCs w:val="24"/>
          <w:lang w:eastAsia="zh-CN"/>
        </w:rPr>
        <w:t>（</w:t>
      </w:r>
      <w:r>
        <w:rPr>
          <w:rFonts w:hint="eastAsia" w:ascii="仿宋" w:hAnsi="仿宋" w:eastAsia="仿宋" w:cs="Arial"/>
          <w:bCs w:val="0"/>
          <w:sz w:val="24"/>
          <w:szCs w:val="24"/>
          <w:lang w:val="en-US" w:eastAsia="zh-CN"/>
        </w:rPr>
        <w:t>附表1</w:t>
      </w:r>
      <w:r>
        <w:rPr>
          <w:rFonts w:hint="eastAsia" w:ascii="仿宋" w:hAnsi="仿宋" w:eastAsia="仿宋" w:cs="Arial"/>
          <w:bCs w:val="0"/>
          <w:sz w:val="24"/>
          <w:szCs w:val="24"/>
          <w:lang w:eastAsia="zh-CN"/>
        </w:rPr>
        <w:t>）</w:t>
      </w:r>
    </w:p>
    <w:p>
      <w:pPr>
        <w:spacing w:line="560" w:lineRule="exact"/>
        <w:ind w:firstLine="482" w:firstLineChars="200"/>
        <w:rPr>
          <w:rFonts w:hint="eastAsia" w:ascii="仿宋" w:hAnsi="仿宋" w:eastAsia="仿宋" w:cs="Arial"/>
          <w:b/>
          <w:bCs/>
          <w:sz w:val="24"/>
          <w:szCs w:val="24"/>
        </w:rPr>
      </w:pPr>
      <w:r>
        <w:rPr>
          <w:rFonts w:hint="eastAsia" w:ascii="仿宋" w:hAnsi="仿宋" w:eastAsia="仿宋" w:cs="Arial"/>
          <w:b/>
          <w:bCs/>
          <w:sz w:val="24"/>
          <w:szCs w:val="24"/>
        </w:rPr>
        <w:t>第三条 合同价款及支付方式</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3.1合同价款为人民币     元（大写：   ），不含税金额为人民币    元，税率： % 。该价款已包括乙方履行本合同所需支付人工费用、交通费、通讯费、保险费。除非甲方书面同意，甲方不再向乙方支付任何其他费用。</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3.2前款所述合同价款按下述第</w:t>
      </w:r>
      <w:r>
        <w:rPr>
          <w:rFonts w:hint="eastAsia" w:ascii="仿宋" w:hAnsi="仿宋" w:eastAsia="仿宋" w:cs="Arial"/>
          <w:b w:val="0"/>
          <w:bCs w:val="0"/>
          <w:sz w:val="24"/>
          <w:szCs w:val="24"/>
          <w:u w:val="none"/>
          <w:lang w:val="en-US" w:eastAsia="zh-CN"/>
        </w:rPr>
        <w:t>一</w:t>
      </w:r>
      <w:r>
        <w:rPr>
          <w:rFonts w:hint="eastAsia" w:ascii="仿宋" w:hAnsi="仿宋" w:eastAsia="仿宋" w:cs="Arial"/>
          <w:b w:val="0"/>
          <w:bCs w:val="0"/>
          <w:sz w:val="24"/>
          <w:szCs w:val="24"/>
        </w:rPr>
        <w:t>种付款方式和比例由甲方向乙方支付：</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第一种付款方式：</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lang w:val="en-US" w:eastAsia="zh-CN"/>
        </w:rPr>
        <w:t>（1）</w:t>
      </w:r>
      <w:r>
        <w:rPr>
          <w:rFonts w:hint="eastAsia" w:ascii="仿宋" w:hAnsi="仿宋" w:eastAsia="仿宋" w:cs="Arial"/>
          <w:b w:val="0"/>
          <w:bCs w:val="0"/>
          <w:sz w:val="24"/>
          <w:szCs w:val="24"/>
        </w:rPr>
        <w:t>合同签订后</w:t>
      </w:r>
      <w:r>
        <w:rPr>
          <w:rFonts w:hint="eastAsia" w:ascii="仿宋" w:hAnsi="仿宋" w:eastAsia="仿宋" w:cs="Arial"/>
          <w:bCs w:val="0"/>
          <w:sz w:val="24"/>
          <w:szCs w:val="24"/>
        </w:rPr>
        <w:t>电气防火</w:t>
      </w:r>
      <w:r>
        <w:rPr>
          <w:rFonts w:hint="eastAsia" w:ascii="仿宋" w:hAnsi="仿宋" w:eastAsia="仿宋" w:cs="Arial"/>
          <w:bCs w:val="0"/>
          <w:sz w:val="24"/>
          <w:szCs w:val="24"/>
          <w:lang w:val="en-US" w:eastAsia="zh-CN"/>
        </w:rPr>
        <w:t>检测</w:t>
      </w:r>
      <w:r>
        <w:rPr>
          <w:rFonts w:hint="eastAsia" w:ascii="仿宋" w:hAnsi="仿宋" w:eastAsia="仿宋" w:cs="Arial"/>
          <w:b w:val="0"/>
          <w:bCs w:val="0"/>
          <w:sz w:val="24"/>
          <w:szCs w:val="24"/>
          <w:u w:val="none"/>
          <w:lang w:val="en-US" w:eastAsia="zh-CN"/>
        </w:rPr>
        <w:t>服务</w:t>
      </w:r>
      <w:r>
        <w:rPr>
          <w:rFonts w:hint="eastAsia" w:ascii="仿宋" w:hAnsi="仿宋" w:eastAsia="仿宋" w:cs="Arial"/>
          <w:b w:val="0"/>
          <w:bCs w:val="0"/>
          <w:sz w:val="24"/>
          <w:szCs w:val="24"/>
          <w:lang w:val="en-US" w:eastAsia="zh-CN"/>
        </w:rPr>
        <w:t>活动前</w:t>
      </w:r>
      <w:r>
        <w:rPr>
          <w:rFonts w:hint="eastAsia" w:ascii="仿宋" w:hAnsi="仿宋" w:eastAsia="仿宋" w:cs="Arial"/>
          <w:b w:val="0"/>
          <w:bCs w:val="0"/>
          <w:sz w:val="24"/>
          <w:szCs w:val="24"/>
        </w:rPr>
        <w:t>，</w:t>
      </w:r>
      <w:r>
        <w:rPr>
          <w:rFonts w:hint="eastAsia" w:ascii="仿宋" w:hAnsi="仿宋" w:eastAsia="仿宋" w:cs="Arial"/>
          <w:b w:val="0"/>
          <w:bCs w:val="0"/>
          <w:sz w:val="24"/>
          <w:szCs w:val="24"/>
          <w:u w:val="none"/>
          <w:lang w:val="en-US" w:eastAsia="zh-CN"/>
        </w:rPr>
        <w:t>15</w:t>
      </w:r>
      <w:r>
        <w:rPr>
          <w:rFonts w:hint="eastAsia" w:ascii="仿宋" w:hAnsi="仿宋" w:eastAsia="仿宋" w:cs="Arial"/>
          <w:b w:val="0"/>
          <w:bCs w:val="0"/>
          <w:sz w:val="24"/>
          <w:szCs w:val="24"/>
        </w:rPr>
        <w:t>个工作日甲方应向乙方支付技术服务费，</w:t>
      </w:r>
      <w:r>
        <w:rPr>
          <w:rFonts w:hint="eastAsia" w:ascii="仿宋" w:hAnsi="仿宋" w:eastAsia="仿宋" w:cs="Arial"/>
          <w:b w:val="0"/>
          <w:bCs w:val="0"/>
          <w:sz w:val="24"/>
          <w:szCs w:val="24"/>
          <w:lang w:val="en-US" w:eastAsia="zh-CN"/>
        </w:rPr>
        <w:t>即</w:t>
      </w:r>
      <w:r>
        <w:rPr>
          <w:rFonts w:hint="eastAsia" w:ascii="仿宋" w:hAnsi="仿宋" w:eastAsia="仿宋" w:cs="Arial"/>
          <w:b w:val="0"/>
          <w:bCs w:val="0"/>
          <w:sz w:val="24"/>
          <w:szCs w:val="24"/>
        </w:rPr>
        <w:t>合同款的</w:t>
      </w:r>
      <w:r>
        <w:rPr>
          <w:rFonts w:hint="eastAsia" w:ascii="仿宋" w:hAnsi="仿宋" w:eastAsia="仿宋" w:cs="Arial"/>
          <w:b w:val="0"/>
          <w:bCs w:val="0"/>
          <w:sz w:val="24"/>
          <w:szCs w:val="24"/>
          <w:u w:val="none"/>
          <w:lang w:val="en-US" w:eastAsia="zh-CN"/>
        </w:rPr>
        <w:t>50</w:t>
      </w:r>
      <w:r>
        <w:rPr>
          <w:rFonts w:hint="eastAsia" w:ascii="仿宋" w:hAnsi="仿宋" w:eastAsia="仿宋" w:cs="Arial"/>
          <w:b w:val="0"/>
          <w:bCs w:val="0"/>
          <w:sz w:val="24"/>
          <w:szCs w:val="24"/>
        </w:rPr>
        <w:t>%。</w:t>
      </w:r>
    </w:p>
    <w:p>
      <w:pPr>
        <w:spacing w:line="560" w:lineRule="exact"/>
        <w:ind w:firstLine="480" w:firstLineChars="200"/>
        <w:rPr>
          <w:rFonts w:hint="eastAsia" w:ascii="仿宋" w:hAnsi="仿宋" w:eastAsia="仿宋" w:cs="Arial"/>
          <w:b w:val="0"/>
          <w:bCs w:val="0"/>
          <w:sz w:val="24"/>
          <w:szCs w:val="24"/>
          <w:u w:val="none"/>
        </w:rPr>
      </w:pPr>
      <w:r>
        <w:rPr>
          <w:rFonts w:hint="eastAsia" w:ascii="仿宋" w:hAnsi="仿宋" w:eastAsia="仿宋" w:cs="Arial"/>
          <w:b w:val="0"/>
          <w:bCs w:val="0"/>
          <w:sz w:val="24"/>
          <w:szCs w:val="24"/>
          <w:u w:val="none"/>
          <w:lang w:val="en-US" w:eastAsia="zh-CN"/>
        </w:rPr>
        <w:t>(2)</w:t>
      </w:r>
      <w:r>
        <w:rPr>
          <w:rFonts w:hint="eastAsia" w:ascii="仿宋" w:hAnsi="仿宋" w:eastAsia="仿宋" w:cs="Arial"/>
          <w:b w:val="0"/>
          <w:bCs w:val="0"/>
          <w:sz w:val="24"/>
          <w:szCs w:val="24"/>
          <w:u w:val="none"/>
        </w:rPr>
        <w:t xml:space="preserve"> </w:t>
      </w:r>
      <w:r>
        <w:rPr>
          <w:rFonts w:hint="eastAsia" w:ascii="仿宋" w:hAnsi="仿宋" w:eastAsia="仿宋" w:cs="Arial"/>
          <w:b w:val="0"/>
          <w:bCs w:val="0"/>
          <w:sz w:val="24"/>
          <w:szCs w:val="24"/>
          <w:u w:val="none"/>
          <w:lang w:val="en-US" w:eastAsia="zh-CN"/>
        </w:rPr>
        <w:t>乙方出具《</w:t>
      </w:r>
      <w:r>
        <w:rPr>
          <w:rFonts w:hint="eastAsia" w:ascii="仿宋" w:hAnsi="仿宋" w:eastAsia="仿宋" w:cs="Arial"/>
          <w:bCs w:val="0"/>
          <w:sz w:val="24"/>
          <w:szCs w:val="24"/>
          <w:u w:val="none"/>
        </w:rPr>
        <w:t>建筑消防设施检测报告</w:t>
      </w:r>
      <w:r>
        <w:rPr>
          <w:rFonts w:hint="eastAsia" w:ascii="仿宋" w:hAnsi="仿宋" w:eastAsia="仿宋" w:cs="Arial"/>
          <w:b w:val="0"/>
          <w:bCs w:val="0"/>
          <w:sz w:val="24"/>
          <w:szCs w:val="24"/>
          <w:u w:val="none"/>
          <w:lang w:val="en-US" w:eastAsia="zh-CN"/>
        </w:rPr>
        <w:t>》</w:t>
      </w:r>
      <w:r>
        <w:rPr>
          <w:rFonts w:hint="eastAsia" w:ascii="仿宋" w:hAnsi="仿宋" w:eastAsia="仿宋" w:cs="Arial"/>
          <w:b w:val="0"/>
          <w:bCs w:val="0"/>
          <w:sz w:val="24"/>
          <w:szCs w:val="24"/>
          <w:u w:val="none"/>
        </w:rPr>
        <w:t>经甲方</w:t>
      </w:r>
      <w:r>
        <w:rPr>
          <w:rFonts w:hint="eastAsia" w:ascii="仿宋" w:hAnsi="仿宋" w:eastAsia="仿宋" w:cs="Arial"/>
          <w:b w:val="0"/>
          <w:bCs w:val="0"/>
          <w:sz w:val="24"/>
          <w:szCs w:val="24"/>
          <w:u w:val="none"/>
          <w:lang w:val="en-US" w:eastAsia="zh-CN"/>
        </w:rPr>
        <w:t>确认后，甲方</w:t>
      </w:r>
      <w:r>
        <w:rPr>
          <w:rFonts w:hint="eastAsia" w:ascii="仿宋" w:hAnsi="仿宋" w:eastAsia="仿宋" w:cs="Arial"/>
          <w:b w:val="0"/>
          <w:bCs w:val="0"/>
          <w:sz w:val="24"/>
          <w:szCs w:val="24"/>
          <w:u w:val="none"/>
        </w:rPr>
        <w:t>支付乙方</w:t>
      </w:r>
      <w:r>
        <w:rPr>
          <w:rFonts w:hint="eastAsia" w:ascii="仿宋" w:hAnsi="仿宋" w:eastAsia="仿宋" w:cs="Arial"/>
          <w:b w:val="0"/>
          <w:bCs w:val="0"/>
          <w:sz w:val="24"/>
          <w:szCs w:val="24"/>
          <w:u w:val="none"/>
          <w:lang w:val="en-US" w:eastAsia="zh-CN"/>
        </w:rPr>
        <w:t>本次检测</w:t>
      </w:r>
      <w:r>
        <w:rPr>
          <w:rFonts w:hint="eastAsia" w:ascii="仿宋" w:hAnsi="仿宋" w:eastAsia="仿宋" w:cs="Arial"/>
          <w:b w:val="0"/>
          <w:bCs w:val="0"/>
          <w:sz w:val="24"/>
          <w:szCs w:val="24"/>
          <w:u w:val="none"/>
        </w:rPr>
        <w:t>的剩余50%</w:t>
      </w:r>
      <w:r>
        <w:rPr>
          <w:rFonts w:hint="eastAsia" w:ascii="仿宋" w:hAnsi="仿宋" w:eastAsia="仿宋" w:cs="Arial"/>
          <w:b w:val="0"/>
          <w:bCs w:val="0"/>
          <w:sz w:val="24"/>
          <w:szCs w:val="24"/>
          <w:u w:val="none"/>
          <w:lang w:val="en-US" w:eastAsia="zh-CN"/>
        </w:rPr>
        <w:t>服务费</w:t>
      </w:r>
      <w:r>
        <w:rPr>
          <w:rFonts w:hint="eastAsia" w:ascii="仿宋" w:hAnsi="仿宋" w:eastAsia="仿宋" w:cs="Arial"/>
          <w:b w:val="0"/>
          <w:bCs w:val="0"/>
          <w:sz w:val="24"/>
          <w:szCs w:val="24"/>
          <w:u w:val="none"/>
        </w:rPr>
        <w:t xml:space="preserve">。                                                                </w:t>
      </w:r>
    </w:p>
    <w:p>
      <w:pPr>
        <w:spacing w:line="560" w:lineRule="exact"/>
        <w:ind w:left="0"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第二种付款方式：</w:t>
      </w:r>
    </w:p>
    <w:p>
      <w:pPr>
        <w:spacing w:line="560" w:lineRule="exact"/>
        <w:ind w:left="0"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u w:val="none"/>
        </w:rPr>
        <w:t>合同签订后</w:t>
      </w:r>
      <w:r>
        <w:rPr>
          <w:rFonts w:hint="eastAsia" w:ascii="仿宋" w:hAnsi="仿宋" w:eastAsia="仿宋" w:cs="Arial"/>
          <w:bCs w:val="0"/>
          <w:sz w:val="24"/>
          <w:szCs w:val="24"/>
        </w:rPr>
        <w:t>电气防火</w:t>
      </w:r>
      <w:r>
        <w:rPr>
          <w:rFonts w:hint="eastAsia" w:ascii="仿宋" w:hAnsi="仿宋" w:eastAsia="仿宋" w:cs="Arial"/>
          <w:bCs w:val="0"/>
          <w:sz w:val="24"/>
          <w:szCs w:val="24"/>
          <w:lang w:val="en-US" w:eastAsia="zh-CN"/>
        </w:rPr>
        <w:t>检测</w:t>
      </w:r>
      <w:r>
        <w:rPr>
          <w:rFonts w:hint="eastAsia" w:ascii="仿宋" w:hAnsi="仿宋" w:eastAsia="仿宋" w:cs="Arial"/>
          <w:b w:val="0"/>
          <w:bCs w:val="0"/>
          <w:sz w:val="24"/>
          <w:szCs w:val="24"/>
          <w:u w:val="none"/>
          <w:lang w:val="en-US" w:eastAsia="zh-CN"/>
        </w:rPr>
        <w:t>服务活动前</w:t>
      </w:r>
      <w:r>
        <w:rPr>
          <w:rFonts w:hint="eastAsia" w:ascii="仿宋" w:hAnsi="仿宋" w:eastAsia="仿宋" w:cs="Arial"/>
          <w:b w:val="0"/>
          <w:bCs w:val="0"/>
          <w:sz w:val="24"/>
          <w:szCs w:val="24"/>
          <w:u w:val="none"/>
        </w:rPr>
        <w:t>，  个工作日甲方应向乙方支付</w:t>
      </w:r>
      <w:r>
        <w:rPr>
          <w:rFonts w:hint="eastAsia" w:ascii="仿宋" w:hAnsi="仿宋" w:eastAsia="仿宋" w:cs="Arial"/>
          <w:b w:val="0"/>
          <w:bCs w:val="0"/>
          <w:sz w:val="24"/>
          <w:szCs w:val="24"/>
          <w:u w:val="none"/>
          <w:lang w:val="en-US" w:eastAsia="zh-CN"/>
        </w:rPr>
        <w:t>全额</w:t>
      </w:r>
      <w:r>
        <w:rPr>
          <w:rFonts w:hint="eastAsia" w:ascii="仿宋" w:hAnsi="仿宋" w:eastAsia="仿宋" w:cs="Arial"/>
          <w:b w:val="0"/>
          <w:bCs w:val="0"/>
          <w:sz w:val="24"/>
          <w:szCs w:val="24"/>
          <w:u w:val="none"/>
        </w:rPr>
        <w:t>技术服务费</w:t>
      </w:r>
      <w:r>
        <w:rPr>
          <w:rFonts w:hint="eastAsia" w:ascii="仿宋" w:hAnsi="仿宋" w:eastAsia="仿宋" w:cs="Arial"/>
          <w:b w:val="0"/>
          <w:bCs w:val="0"/>
          <w:sz w:val="24"/>
          <w:szCs w:val="24"/>
          <w:u w:val="none"/>
          <w:lang w:eastAsia="zh-CN"/>
        </w:rPr>
        <w:t>（</w:t>
      </w:r>
      <w:r>
        <w:rPr>
          <w:rFonts w:hint="eastAsia" w:ascii="仿宋" w:hAnsi="仿宋" w:eastAsia="仿宋" w:cs="Arial"/>
          <w:b w:val="0"/>
          <w:bCs w:val="0"/>
          <w:sz w:val="24"/>
          <w:szCs w:val="24"/>
          <w:u w:val="none"/>
          <w:lang w:val="en-US" w:eastAsia="zh-CN"/>
        </w:rPr>
        <w:t>消防设施检测费</w:t>
      </w:r>
      <w:r>
        <w:rPr>
          <w:rFonts w:hint="eastAsia" w:ascii="仿宋" w:hAnsi="仿宋" w:eastAsia="仿宋" w:cs="Arial"/>
          <w:b w:val="0"/>
          <w:bCs w:val="0"/>
          <w:sz w:val="24"/>
          <w:szCs w:val="24"/>
          <w:u w:val="none"/>
          <w:lang w:eastAsia="zh-CN"/>
        </w:rPr>
        <w:t>）。</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3.3甲方付款前，乙方需向甲方提供足额有效的正规增值税专用/普通发票，否则甲方有权拒绝付款，并且有权要求乙方承担相应的违约责任。</w:t>
      </w:r>
    </w:p>
    <w:p>
      <w:pPr>
        <w:spacing w:line="560" w:lineRule="exact"/>
        <w:ind w:firstLine="480" w:firstLineChars="200"/>
        <w:rPr>
          <w:rFonts w:hint="eastAsia" w:ascii="仿宋" w:hAnsi="仿宋" w:eastAsia="仿宋" w:cs="Arial"/>
          <w:bCs w:val="0"/>
          <w:sz w:val="24"/>
          <w:szCs w:val="24"/>
        </w:rPr>
      </w:pPr>
      <w:r>
        <w:rPr>
          <w:rFonts w:hint="eastAsia" w:ascii="仿宋" w:hAnsi="仿宋" w:eastAsia="仿宋" w:cs="Arial"/>
          <w:bCs w:val="0"/>
          <w:sz w:val="24"/>
          <w:szCs w:val="24"/>
        </w:rPr>
        <w:t>3.4开票信息</w:t>
      </w:r>
    </w:p>
    <w:p>
      <w:pPr>
        <w:spacing w:line="560" w:lineRule="exact"/>
        <w:ind w:firstLine="480" w:firstLineChars="200"/>
        <w:rPr>
          <w:rFonts w:hint="eastAsia" w:ascii="仿宋" w:hAnsi="仿宋" w:eastAsia="仿宋" w:cs="Arial"/>
          <w:bCs w:val="0"/>
          <w:sz w:val="24"/>
          <w:szCs w:val="24"/>
        </w:rPr>
      </w:pPr>
      <w:r>
        <w:rPr>
          <w:rFonts w:hint="eastAsia" w:ascii="仿宋" w:hAnsi="仿宋" w:eastAsia="仿宋" w:cs="Arial"/>
          <w:bCs w:val="0"/>
          <w:sz w:val="24"/>
          <w:szCs w:val="24"/>
        </w:rPr>
        <w:t>甲方开票信息如下：</w:t>
      </w:r>
    </w:p>
    <w:p>
      <w:pPr>
        <w:spacing w:line="560" w:lineRule="exact"/>
        <w:ind w:firstLine="480" w:firstLineChars="200"/>
        <w:rPr>
          <w:rFonts w:hint="eastAsia" w:ascii="仿宋" w:hAnsi="仿宋" w:eastAsia="仿宋" w:cs="Arial"/>
          <w:bCs w:val="0"/>
          <w:sz w:val="24"/>
          <w:szCs w:val="24"/>
        </w:rPr>
      </w:pPr>
      <w:r>
        <w:rPr>
          <w:rFonts w:hint="eastAsia" w:ascii="仿宋" w:hAnsi="仿宋" w:eastAsia="仿宋" w:cs="Arial"/>
          <w:bCs w:val="0"/>
          <w:sz w:val="24"/>
          <w:szCs w:val="24"/>
        </w:rPr>
        <w:t xml:space="preserve">公司名称： </w:t>
      </w:r>
    </w:p>
    <w:p>
      <w:pPr>
        <w:spacing w:line="560" w:lineRule="exact"/>
        <w:ind w:firstLine="480" w:firstLineChars="200"/>
        <w:jc w:val="left"/>
        <w:rPr>
          <w:rFonts w:hint="eastAsia" w:ascii="仿宋" w:hAnsi="仿宋" w:eastAsia="仿宋" w:cs="Arial"/>
          <w:bCs w:val="0"/>
          <w:sz w:val="24"/>
          <w:szCs w:val="24"/>
        </w:rPr>
      </w:pPr>
      <w:r>
        <w:rPr>
          <w:rFonts w:hint="eastAsia" w:ascii="仿宋" w:hAnsi="仿宋" w:eastAsia="仿宋" w:cs="Arial"/>
          <w:bCs w:val="0"/>
          <w:sz w:val="24"/>
          <w:szCs w:val="24"/>
        </w:rPr>
        <w:t>统一社会信用代码：</w:t>
      </w:r>
    </w:p>
    <w:p>
      <w:pPr>
        <w:spacing w:line="560" w:lineRule="exact"/>
        <w:ind w:firstLine="480" w:firstLineChars="200"/>
        <w:jc w:val="left"/>
        <w:rPr>
          <w:rFonts w:hint="eastAsia" w:ascii="仿宋" w:hAnsi="仿宋" w:eastAsia="仿宋" w:cs="Arial"/>
          <w:bCs w:val="0"/>
          <w:sz w:val="24"/>
          <w:szCs w:val="24"/>
        </w:rPr>
      </w:pPr>
      <w:r>
        <w:rPr>
          <w:rFonts w:hint="eastAsia" w:ascii="仿宋" w:hAnsi="仿宋" w:eastAsia="仿宋" w:cs="Arial"/>
          <w:bCs w:val="0"/>
          <w:sz w:val="24"/>
          <w:szCs w:val="24"/>
        </w:rPr>
        <w:t>公司地址及电话：</w:t>
      </w:r>
    </w:p>
    <w:p>
      <w:pPr>
        <w:spacing w:line="560" w:lineRule="exact"/>
        <w:ind w:firstLine="480" w:firstLineChars="200"/>
        <w:rPr>
          <w:rFonts w:hint="eastAsia" w:ascii="仿宋" w:hAnsi="仿宋" w:eastAsia="仿宋" w:cs="Arial"/>
          <w:bCs w:val="0"/>
          <w:sz w:val="24"/>
          <w:szCs w:val="24"/>
        </w:rPr>
      </w:pPr>
      <w:r>
        <w:rPr>
          <w:rFonts w:hint="eastAsia" w:ascii="仿宋" w:hAnsi="仿宋" w:eastAsia="仿宋" w:cs="Arial"/>
          <w:bCs w:val="0"/>
          <w:sz w:val="24"/>
          <w:szCs w:val="24"/>
        </w:rPr>
        <w:t>乙方银行账户信息如下：</w:t>
      </w:r>
    </w:p>
    <w:p>
      <w:pPr>
        <w:spacing w:line="560" w:lineRule="exact"/>
        <w:ind w:firstLine="480" w:firstLineChars="200"/>
        <w:rPr>
          <w:rFonts w:hint="eastAsia" w:ascii="仿宋" w:hAnsi="仿宋" w:eastAsia="仿宋" w:cs="Arial"/>
          <w:bCs w:val="0"/>
          <w:sz w:val="24"/>
          <w:szCs w:val="24"/>
        </w:rPr>
      </w:pPr>
      <w:r>
        <w:rPr>
          <w:rFonts w:hint="eastAsia" w:ascii="仿宋" w:hAnsi="仿宋" w:eastAsia="仿宋" w:cs="Arial"/>
          <w:bCs w:val="0"/>
          <w:sz w:val="24"/>
          <w:szCs w:val="24"/>
        </w:rPr>
        <w:t xml:space="preserve">公司名称： </w:t>
      </w:r>
    </w:p>
    <w:p>
      <w:pPr>
        <w:spacing w:line="560" w:lineRule="exact"/>
        <w:ind w:firstLine="480" w:firstLineChars="200"/>
        <w:jc w:val="left"/>
        <w:rPr>
          <w:rFonts w:hint="eastAsia" w:ascii="仿宋" w:hAnsi="仿宋" w:eastAsia="仿宋" w:cs="Arial"/>
          <w:bCs w:val="0"/>
          <w:sz w:val="24"/>
          <w:szCs w:val="24"/>
        </w:rPr>
      </w:pPr>
      <w:r>
        <w:rPr>
          <w:rFonts w:hint="eastAsia" w:ascii="仿宋" w:hAnsi="仿宋" w:eastAsia="仿宋" w:cs="Arial"/>
          <w:bCs w:val="0"/>
          <w:sz w:val="24"/>
          <w:szCs w:val="24"/>
        </w:rPr>
        <w:t>统一社会信用代码：</w:t>
      </w:r>
    </w:p>
    <w:p>
      <w:pPr>
        <w:spacing w:line="560" w:lineRule="exact"/>
        <w:ind w:firstLine="480" w:firstLineChars="200"/>
        <w:jc w:val="left"/>
        <w:rPr>
          <w:rFonts w:hint="eastAsia" w:ascii="仿宋" w:hAnsi="仿宋" w:eastAsia="仿宋" w:cs="Arial"/>
          <w:bCs w:val="0"/>
          <w:sz w:val="24"/>
          <w:szCs w:val="24"/>
        </w:rPr>
      </w:pPr>
      <w:r>
        <w:rPr>
          <w:rFonts w:hint="eastAsia" w:ascii="仿宋" w:hAnsi="仿宋" w:eastAsia="仿宋" w:cs="Arial"/>
          <w:bCs w:val="0"/>
          <w:sz w:val="24"/>
          <w:szCs w:val="24"/>
        </w:rPr>
        <w:t>公司地址及电话：</w:t>
      </w:r>
    </w:p>
    <w:p>
      <w:pPr>
        <w:spacing w:line="560" w:lineRule="exact"/>
        <w:ind w:firstLine="480" w:firstLineChars="200"/>
        <w:jc w:val="left"/>
        <w:rPr>
          <w:rFonts w:hint="eastAsia" w:ascii="仿宋" w:hAnsi="仿宋" w:eastAsia="仿宋" w:cs="Arial"/>
          <w:bCs w:val="0"/>
          <w:sz w:val="24"/>
          <w:szCs w:val="24"/>
        </w:rPr>
      </w:pPr>
      <w:r>
        <w:rPr>
          <w:rFonts w:hint="eastAsia" w:ascii="仿宋" w:hAnsi="仿宋" w:eastAsia="仿宋" w:cs="Arial"/>
          <w:bCs w:val="0"/>
          <w:sz w:val="24"/>
          <w:szCs w:val="24"/>
        </w:rPr>
        <w:t>开户行及账号：</w:t>
      </w:r>
    </w:p>
    <w:p>
      <w:pPr>
        <w:spacing w:line="560" w:lineRule="exact"/>
        <w:ind w:firstLine="480" w:firstLineChars="200"/>
        <w:jc w:val="left"/>
        <w:rPr>
          <w:rFonts w:hint="eastAsia" w:ascii="仿宋" w:hAnsi="仿宋" w:eastAsia="仿宋" w:cs="Arial"/>
          <w:bCs w:val="0"/>
          <w:sz w:val="24"/>
          <w:szCs w:val="24"/>
          <w:u w:val="none"/>
        </w:rPr>
      </w:pPr>
      <w:r>
        <w:rPr>
          <w:rFonts w:hint="eastAsia" w:ascii="仿宋" w:hAnsi="仿宋" w:eastAsia="仿宋" w:cs="Arial"/>
          <w:bCs w:val="0"/>
          <w:sz w:val="24"/>
          <w:szCs w:val="24"/>
        </w:rPr>
        <w:t>银行行号：</w:t>
      </w:r>
    </w:p>
    <w:p>
      <w:pPr>
        <w:spacing w:line="560" w:lineRule="exact"/>
        <w:ind w:firstLine="480" w:firstLineChars="200"/>
        <w:rPr>
          <w:rFonts w:hint="eastAsia" w:ascii="仿宋" w:hAnsi="仿宋" w:eastAsia="仿宋" w:cs="Arial"/>
          <w:bCs w:val="0"/>
          <w:sz w:val="24"/>
          <w:szCs w:val="24"/>
        </w:rPr>
      </w:pPr>
      <w:r>
        <w:rPr>
          <w:rFonts w:hint="eastAsia" w:ascii="仿宋" w:hAnsi="仿宋" w:eastAsia="仿宋" w:cs="Arial"/>
          <w:bCs w:val="0"/>
          <w:sz w:val="24"/>
          <w:szCs w:val="24"/>
        </w:rPr>
        <w:t xml:space="preserve">双方如需变更上述账户，需提前十日书面通知对方。 </w:t>
      </w:r>
    </w:p>
    <w:p>
      <w:pPr>
        <w:spacing w:line="560" w:lineRule="exact"/>
        <w:ind w:firstLine="482" w:firstLineChars="200"/>
        <w:rPr>
          <w:rFonts w:hint="eastAsia" w:ascii="仿宋" w:hAnsi="仿宋" w:eastAsia="仿宋" w:cs="Arial"/>
          <w:b/>
          <w:bCs/>
          <w:sz w:val="24"/>
          <w:szCs w:val="24"/>
        </w:rPr>
      </w:pPr>
      <w:r>
        <w:rPr>
          <w:rFonts w:hint="eastAsia" w:ascii="仿宋" w:hAnsi="仿宋" w:eastAsia="仿宋" w:cs="Arial"/>
          <w:b/>
          <w:bCs/>
          <w:sz w:val="24"/>
          <w:szCs w:val="24"/>
        </w:rPr>
        <w:t>第四条  成果验收</w:t>
      </w:r>
    </w:p>
    <w:p>
      <w:pPr>
        <w:spacing w:line="560" w:lineRule="exact"/>
        <w:ind w:firstLine="480" w:firstLineChars="200"/>
        <w:rPr>
          <w:rFonts w:hint="eastAsia" w:ascii="仿宋" w:hAnsi="仿宋" w:eastAsia="仿宋" w:cs="Arial"/>
          <w:bCs w:val="0"/>
          <w:sz w:val="24"/>
          <w:szCs w:val="24"/>
        </w:rPr>
      </w:pPr>
      <w:r>
        <w:rPr>
          <w:rFonts w:hint="eastAsia" w:ascii="仿宋" w:hAnsi="仿宋" w:eastAsia="仿宋" w:cs="Arial"/>
          <w:bCs w:val="0"/>
          <w:sz w:val="24"/>
          <w:szCs w:val="24"/>
        </w:rPr>
        <w:t>4.1双方确定以下列标准和方式对乙方的消防电气防火</w:t>
      </w:r>
      <w:r>
        <w:rPr>
          <w:rFonts w:hint="eastAsia" w:ascii="仿宋" w:hAnsi="仿宋" w:eastAsia="仿宋" w:cs="Arial"/>
          <w:bCs w:val="0"/>
          <w:sz w:val="24"/>
          <w:szCs w:val="24"/>
          <w:lang w:val="en-US" w:eastAsia="zh-CN"/>
        </w:rPr>
        <w:t>检测</w:t>
      </w:r>
      <w:r>
        <w:rPr>
          <w:rFonts w:hint="eastAsia" w:ascii="仿宋" w:hAnsi="仿宋" w:eastAsia="仿宋" w:cs="Arial"/>
          <w:bCs w:val="0"/>
          <w:sz w:val="24"/>
          <w:szCs w:val="24"/>
        </w:rPr>
        <w:t>服务工作成果进行验收：</w:t>
      </w:r>
    </w:p>
    <w:p>
      <w:pPr>
        <w:spacing w:line="560" w:lineRule="exact"/>
        <w:ind w:firstLine="480" w:firstLineChars="200"/>
        <w:rPr>
          <w:rFonts w:hint="eastAsia" w:ascii="仿宋" w:hAnsi="仿宋" w:eastAsia="仿宋" w:cs="Arial"/>
          <w:bCs w:val="0"/>
          <w:sz w:val="24"/>
          <w:szCs w:val="24"/>
        </w:rPr>
      </w:pPr>
      <w:r>
        <w:rPr>
          <w:rFonts w:hint="eastAsia" w:ascii="仿宋" w:hAnsi="仿宋" w:eastAsia="仿宋" w:cs="Arial"/>
          <w:bCs w:val="0"/>
          <w:sz w:val="24"/>
          <w:szCs w:val="24"/>
        </w:rPr>
        <w:t>1、乙方完成消防电气防火</w:t>
      </w:r>
      <w:r>
        <w:rPr>
          <w:rFonts w:hint="eastAsia" w:ascii="仿宋" w:hAnsi="仿宋" w:eastAsia="仿宋" w:cs="Arial"/>
          <w:bCs w:val="0"/>
          <w:sz w:val="24"/>
          <w:szCs w:val="24"/>
          <w:lang w:val="en-US" w:eastAsia="zh-CN"/>
        </w:rPr>
        <w:t>检测</w:t>
      </w:r>
      <w:r>
        <w:rPr>
          <w:rFonts w:hint="eastAsia" w:ascii="仿宋" w:hAnsi="仿宋" w:eastAsia="仿宋" w:cs="Arial"/>
          <w:bCs w:val="0"/>
          <w:sz w:val="24"/>
          <w:szCs w:val="24"/>
        </w:rPr>
        <w:t>服务工作的形式：</w:t>
      </w:r>
      <w:r>
        <w:rPr>
          <w:rFonts w:hint="eastAsia" w:ascii="仿宋" w:hAnsi="仿宋" w:eastAsia="仿宋" w:cs="Arial"/>
          <w:bCs w:val="0"/>
          <w:sz w:val="24"/>
          <w:szCs w:val="24"/>
          <w:u w:val="none"/>
        </w:rPr>
        <w:t>出具《建筑消防设施检测报告》；对发现的火灾隐患</w:t>
      </w:r>
      <w:r>
        <w:rPr>
          <w:rFonts w:hint="eastAsia" w:ascii="仿宋" w:hAnsi="仿宋" w:eastAsia="仿宋" w:cs="Arial"/>
          <w:bCs w:val="0"/>
          <w:sz w:val="24"/>
          <w:szCs w:val="24"/>
          <w:u w:val="none"/>
          <w:lang w:eastAsia="zh-CN"/>
        </w:rPr>
        <w:t>提出</w:t>
      </w:r>
      <w:r>
        <w:rPr>
          <w:rFonts w:hint="eastAsia" w:ascii="仿宋" w:hAnsi="仿宋" w:eastAsia="仿宋" w:cs="Arial"/>
          <w:bCs w:val="0"/>
          <w:sz w:val="24"/>
          <w:szCs w:val="24"/>
          <w:u w:val="none"/>
        </w:rPr>
        <w:t xml:space="preserve">书面整改建议 </w:t>
      </w:r>
      <w:r>
        <w:rPr>
          <w:rFonts w:hint="eastAsia" w:ascii="仿宋" w:hAnsi="仿宋" w:eastAsia="仿宋" w:cs="Arial"/>
          <w:bCs w:val="0"/>
          <w:sz w:val="24"/>
          <w:szCs w:val="24"/>
        </w:rPr>
        <w:t>。</w:t>
      </w:r>
    </w:p>
    <w:p>
      <w:pPr>
        <w:spacing w:line="560" w:lineRule="exact"/>
        <w:ind w:firstLine="480" w:firstLineChars="200"/>
        <w:rPr>
          <w:rFonts w:hint="eastAsia" w:ascii="仿宋" w:hAnsi="仿宋" w:eastAsia="仿宋" w:cs="Arial"/>
          <w:bCs w:val="0"/>
          <w:sz w:val="24"/>
          <w:szCs w:val="24"/>
        </w:rPr>
      </w:pPr>
      <w:r>
        <w:rPr>
          <w:rFonts w:hint="eastAsia" w:ascii="仿宋" w:hAnsi="仿宋" w:eastAsia="仿宋" w:cs="Arial"/>
          <w:bCs w:val="0"/>
          <w:sz w:val="24"/>
          <w:szCs w:val="24"/>
        </w:rPr>
        <w:t>2、消防电气防火</w:t>
      </w:r>
      <w:r>
        <w:rPr>
          <w:rFonts w:hint="eastAsia" w:ascii="仿宋" w:hAnsi="仿宋" w:eastAsia="仿宋" w:cs="Arial"/>
          <w:bCs w:val="0"/>
          <w:sz w:val="24"/>
          <w:szCs w:val="24"/>
          <w:lang w:val="en-US" w:eastAsia="zh-CN"/>
        </w:rPr>
        <w:t>检测</w:t>
      </w:r>
      <w:r>
        <w:rPr>
          <w:rFonts w:hint="eastAsia" w:ascii="仿宋" w:hAnsi="仿宋" w:eastAsia="仿宋" w:cs="Arial"/>
          <w:bCs w:val="0"/>
          <w:sz w:val="24"/>
          <w:szCs w:val="24"/>
        </w:rPr>
        <w:t>服务工作成果的验收标准：</w:t>
      </w:r>
      <w:r>
        <w:rPr>
          <w:rFonts w:hint="eastAsia" w:ascii="仿宋" w:hAnsi="仿宋" w:eastAsia="仿宋" w:cs="Arial"/>
          <w:b w:val="0"/>
          <w:bCs w:val="0"/>
          <w:sz w:val="24"/>
          <w:szCs w:val="24"/>
          <w:u w:val="none"/>
        </w:rPr>
        <w:t>乙方应当自服务活动完成之日起7个工作日内提交工作成果，并应确保其真实有效</w:t>
      </w:r>
      <w:r>
        <w:rPr>
          <w:rFonts w:hint="eastAsia" w:ascii="仿宋" w:hAnsi="仿宋" w:eastAsia="仿宋" w:cs="Arial"/>
          <w:bCs w:val="0"/>
          <w:sz w:val="24"/>
          <w:szCs w:val="24"/>
          <w:u w:val="none"/>
        </w:rPr>
        <w:t xml:space="preserve"> </w:t>
      </w:r>
      <w:r>
        <w:rPr>
          <w:rFonts w:hint="eastAsia" w:ascii="仿宋" w:hAnsi="仿宋" w:eastAsia="仿宋" w:cs="Arial"/>
          <w:bCs w:val="0"/>
          <w:sz w:val="24"/>
          <w:szCs w:val="24"/>
        </w:rPr>
        <w:t>。</w:t>
      </w:r>
    </w:p>
    <w:p>
      <w:pPr>
        <w:spacing w:line="560" w:lineRule="exact"/>
        <w:ind w:firstLine="480" w:firstLineChars="200"/>
        <w:rPr>
          <w:rFonts w:hint="eastAsia" w:ascii="仿宋" w:hAnsi="仿宋" w:eastAsia="仿宋" w:cs="Arial"/>
          <w:bCs w:val="0"/>
          <w:sz w:val="24"/>
          <w:szCs w:val="24"/>
        </w:rPr>
      </w:pPr>
      <w:r>
        <w:rPr>
          <w:rFonts w:hint="eastAsia" w:ascii="仿宋" w:hAnsi="仿宋" w:eastAsia="仿宋" w:cs="Arial"/>
          <w:bCs w:val="0"/>
          <w:sz w:val="24"/>
          <w:szCs w:val="24"/>
        </w:rPr>
        <w:t>3、消防电气防火</w:t>
      </w:r>
      <w:r>
        <w:rPr>
          <w:rFonts w:hint="eastAsia" w:ascii="仿宋" w:hAnsi="仿宋" w:eastAsia="仿宋" w:cs="Arial"/>
          <w:bCs w:val="0"/>
          <w:sz w:val="24"/>
          <w:szCs w:val="24"/>
          <w:lang w:val="en-US" w:eastAsia="zh-CN"/>
        </w:rPr>
        <w:t>检测</w:t>
      </w:r>
      <w:r>
        <w:rPr>
          <w:rFonts w:hint="eastAsia" w:ascii="仿宋" w:hAnsi="仿宋" w:eastAsia="仿宋" w:cs="Arial"/>
          <w:bCs w:val="0"/>
          <w:sz w:val="24"/>
          <w:szCs w:val="24"/>
        </w:rPr>
        <w:t>服务工作成果的验收方法：</w:t>
      </w:r>
      <w:r>
        <w:rPr>
          <w:rFonts w:hint="eastAsia" w:ascii="仿宋" w:hAnsi="仿宋" w:eastAsia="仿宋" w:cs="Arial"/>
          <w:bCs w:val="0"/>
          <w:sz w:val="24"/>
          <w:szCs w:val="24"/>
          <w:u w:val="none"/>
        </w:rPr>
        <w:t xml:space="preserve"> 提交《建筑消防设施检测报告》，对不合格项提出书面整改建议</w:t>
      </w:r>
      <w:r>
        <w:rPr>
          <w:rFonts w:hint="eastAsia" w:ascii="仿宋" w:hAnsi="仿宋" w:eastAsia="仿宋" w:cs="Arial"/>
          <w:bCs w:val="0"/>
          <w:sz w:val="24"/>
          <w:szCs w:val="24"/>
          <w:u w:val="none"/>
          <w:lang w:eastAsia="zh-CN"/>
        </w:rPr>
        <w:t>。</w:t>
      </w:r>
    </w:p>
    <w:p>
      <w:pPr>
        <w:spacing w:line="560" w:lineRule="exact"/>
        <w:ind w:firstLine="482" w:firstLineChars="200"/>
        <w:jc w:val="left"/>
        <w:rPr>
          <w:rFonts w:hint="eastAsia" w:ascii="仿宋" w:hAnsi="仿宋" w:eastAsia="仿宋" w:cs="Arial"/>
          <w:b/>
          <w:bCs/>
          <w:sz w:val="24"/>
          <w:szCs w:val="24"/>
        </w:rPr>
      </w:pPr>
      <w:r>
        <w:rPr>
          <w:rFonts w:hint="eastAsia" w:ascii="仿宋" w:hAnsi="仿宋" w:eastAsia="仿宋" w:cs="Arial"/>
          <w:b/>
          <w:bCs/>
          <w:sz w:val="24"/>
          <w:szCs w:val="24"/>
        </w:rPr>
        <w:t>第五条  明确责任人</w:t>
      </w:r>
    </w:p>
    <w:p>
      <w:pPr>
        <w:spacing w:line="560" w:lineRule="exact"/>
        <w:ind w:firstLine="480" w:firstLineChars="200"/>
        <w:jc w:val="left"/>
        <w:rPr>
          <w:rFonts w:hint="eastAsia" w:ascii="仿宋" w:hAnsi="仿宋" w:eastAsia="仿宋" w:cs="Arial"/>
          <w:b w:val="0"/>
          <w:bCs w:val="0"/>
          <w:sz w:val="24"/>
          <w:szCs w:val="24"/>
        </w:rPr>
      </w:pPr>
      <w:r>
        <w:rPr>
          <w:rFonts w:hint="eastAsia" w:ascii="仿宋" w:hAnsi="仿宋" w:eastAsia="仿宋" w:cs="Arial"/>
          <w:bCs w:val="0"/>
          <w:sz w:val="24"/>
          <w:szCs w:val="24"/>
        </w:rPr>
        <w:t>5.1</w:t>
      </w:r>
      <w:r>
        <w:rPr>
          <w:rFonts w:hint="eastAsia" w:ascii="仿宋" w:hAnsi="仿宋" w:eastAsia="仿宋" w:cs="Arial"/>
          <w:b w:val="0"/>
          <w:bCs w:val="0"/>
          <w:sz w:val="24"/>
          <w:szCs w:val="24"/>
        </w:rPr>
        <w:t xml:space="preserve">双方确定，在本合同有效期内，甲方指定 </w:t>
      </w:r>
      <w:r>
        <w:rPr>
          <w:rFonts w:hint="eastAsia" w:ascii="仿宋" w:hAnsi="仿宋" w:eastAsia="仿宋" w:cs="Arial"/>
          <w:b w:val="0"/>
          <w:bCs w:val="0"/>
          <w:sz w:val="24"/>
          <w:szCs w:val="24"/>
          <w:u w:val="none"/>
        </w:rPr>
        <w:t xml:space="preserve">     </w:t>
      </w:r>
      <w:r>
        <w:rPr>
          <w:rFonts w:hint="eastAsia" w:ascii="仿宋" w:hAnsi="仿宋" w:eastAsia="仿宋" w:cs="Arial"/>
          <w:b w:val="0"/>
          <w:bCs w:val="0"/>
          <w:sz w:val="24"/>
          <w:szCs w:val="24"/>
        </w:rPr>
        <w:t xml:space="preserve"> 为甲方项目负责人，联系电话：</w:t>
      </w:r>
      <w:r>
        <w:rPr>
          <w:rFonts w:hint="eastAsia" w:ascii="仿宋" w:hAnsi="仿宋" w:eastAsia="仿宋" w:cs="Arial"/>
          <w:b w:val="0"/>
          <w:bCs w:val="0"/>
          <w:sz w:val="24"/>
          <w:szCs w:val="24"/>
          <w:u w:val="none"/>
        </w:rPr>
        <w:t xml:space="preserve">             </w:t>
      </w:r>
      <w:r>
        <w:rPr>
          <w:rFonts w:hint="eastAsia" w:ascii="仿宋" w:hAnsi="仿宋" w:eastAsia="仿宋" w:cs="Arial"/>
          <w:b w:val="0"/>
          <w:bCs w:val="0"/>
          <w:sz w:val="24"/>
          <w:szCs w:val="24"/>
        </w:rPr>
        <w:t>，乙方指定</w:t>
      </w:r>
      <w:r>
        <w:rPr>
          <w:rFonts w:hint="eastAsia" w:ascii="仿宋" w:hAnsi="仿宋" w:eastAsia="仿宋" w:cs="Arial"/>
          <w:b w:val="0"/>
          <w:bCs w:val="0"/>
          <w:sz w:val="24"/>
          <w:szCs w:val="24"/>
          <w:u w:val="none"/>
        </w:rPr>
        <w:t xml:space="preserve">      </w:t>
      </w:r>
      <w:r>
        <w:rPr>
          <w:rFonts w:hint="eastAsia" w:ascii="仿宋" w:hAnsi="仿宋" w:eastAsia="仿宋" w:cs="Arial"/>
          <w:b w:val="0"/>
          <w:bCs w:val="0"/>
          <w:sz w:val="24"/>
          <w:szCs w:val="24"/>
        </w:rPr>
        <w:t>为乙方项目负责人（注册消防工程师）注册号：</w:t>
      </w:r>
      <w:r>
        <w:rPr>
          <w:rFonts w:hint="eastAsia" w:ascii="仿宋" w:hAnsi="仿宋" w:eastAsia="仿宋" w:cs="Arial"/>
          <w:b w:val="0"/>
          <w:bCs w:val="0"/>
          <w:sz w:val="24"/>
          <w:szCs w:val="24"/>
          <w:u w:val="none"/>
        </w:rPr>
        <w:t xml:space="preserve">  </w:t>
      </w:r>
      <w:r>
        <w:rPr>
          <w:rFonts w:hint="eastAsia" w:ascii="仿宋" w:hAnsi="仿宋" w:eastAsia="仿宋" w:cs="Arial"/>
          <w:b w:val="0"/>
          <w:bCs w:val="0"/>
          <w:sz w:val="24"/>
          <w:szCs w:val="24"/>
        </w:rPr>
        <w:t>，联系电话：</w:t>
      </w:r>
      <w:r>
        <w:rPr>
          <w:rFonts w:hint="eastAsia" w:ascii="仿宋" w:hAnsi="仿宋" w:eastAsia="仿宋" w:cs="Arial"/>
          <w:b w:val="0"/>
          <w:bCs w:val="0"/>
          <w:sz w:val="24"/>
          <w:szCs w:val="24"/>
          <w:u w:val="none"/>
        </w:rPr>
        <w:t xml:space="preserve">             </w:t>
      </w:r>
      <w:r>
        <w:rPr>
          <w:rFonts w:hint="eastAsia" w:ascii="仿宋" w:hAnsi="仿宋" w:eastAsia="仿宋" w:cs="Arial"/>
          <w:b w:val="0"/>
          <w:bCs w:val="0"/>
          <w:sz w:val="24"/>
          <w:szCs w:val="24"/>
        </w:rPr>
        <w:t>。一方变更项目负责人的，应当及时以书面形式通知另一方。未及时通知并影响本合同履行或造成损失的，应承担相应的责任。</w:t>
      </w:r>
    </w:p>
    <w:p>
      <w:pPr>
        <w:spacing w:line="560" w:lineRule="exact"/>
        <w:ind w:firstLine="482" w:firstLineChars="200"/>
        <w:rPr>
          <w:rFonts w:hint="eastAsia" w:ascii="仿宋" w:hAnsi="仿宋" w:eastAsia="仿宋" w:cs="Arial"/>
          <w:b/>
          <w:bCs/>
          <w:sz w:val="24"/>
          <w:szCs w:val="24"/>
        </w:rPr>
      </w:pPr>
      <w:r>
        <w:rPr>
          <w:rFonts w:hint="eastAsia" w:ascii="仿宋" w:hAnsi="仿宋" w:eastAsia="仿宋" w:cs="Arial"/>
          <w:b/>
          <w:bCs/>
          <w:sz w:val="24"/>
          <w:szCs w:val="24"/>
        </w:rPr>
        <w:t>第六条  甲方的权利义务</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6.1按合同规定向乙方支付合同金额。</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6.2安排固定人员与乙方进行工作联系、协助乙方工作，禁止非专业人员操作系统。</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6.3积极配合乙方工作，尽量为乙方提供工作便利。</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6.4发现系统故障时，及时将系统故障的相关情况通知乙方。</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6.5对乙方的工作质量、进度、方法、安全及记录等进行监督、检查和验收，及时告知乙方验收意见并有权要求乙方更换相关人员。</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6.6应提供消防设备台账、平面布局图、系统图、产品使用说明书等技术资料供乙方查阅。</w:t>
      </w:r>
    </w:p>
    <w:p>
      <w:pPr>
        <w:spacing w:line="560" w:lineRule="exact"/>
        <w:ind w:firstLine="482" w:firstLineChars="200"/>
        <w:rPr>
          <w:rFonts w:hint="eastAsia" w:ascii="仿宋" w:hAnsi="仿宋" w:eastAsia="仿宋" w:cs="Arial"/>
          <w:b/>
          <w:bCs/>
          <w:sz w:val="24"/>
          <w:szCs w:val="24"/>
        </w:rPr>
      </w:pPr>
      <w:r>
        <w:rPr>
          <w:rFonts w:hint="eastAsia" w:ascii="仿宋" w:hAnsi="仿宋" w:eastAsia="仿宋" w:cs="Arial"/>
          <w:b/>
          <w:bCs/>
          <w:sz w:val="24"/>
          <w:szCs w:val="24"/>
        </w:rPr>
        <w:t>第七条  乙方的权利义务</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7.1保证其具有提供本合同服务的从业条件，因乙方缺乏相应能力而给甲方造成损失的，乙方应承担相关责任。</w:t>
      </w:r>
    </w:p>
    <w:p>
      <w:pPr>
        <w:spacing w:line="560" w:lineRule="exact"/>
        <w:ind w:firstLine="480" w:firstLineChars="200"/>
        <w:rPr>
          <w:rFonts w:hint="eastAsia" w:ascii="仿宋" w:hAnsi="仿宋" w:eastAsia="仿宋" w:cs="Arial"/>
          <w:b w:val="0"/>
          <w:bCs w:val="0"/>
          <w:sz w:val="24"/>
          <w:szCs w:val="24"/>
        </w:rPr>
      </w:pPr>
      <w:r>
        <w:rPr>
          <w:rFonts w:hint="eastAsia" w:ascii="仿宋" w:hAnsi="仿宋" w:eastAsia="仿宋" w:cs="Arial"/>
          <w:b w:val="0"/>
          <w:bCs w:val="0"/>
          <w:sz w:val="24"/>
          <w:szCs w:val="24"/>
        </w:rPr>
        <w:t>7．2工作过程中遵守国家及地方相关法律法规和甲方相关管理规定。</w:t>
      </w:r>
    </w:p>
    <w:p>
      <w:pPr>
        <w:spacing w:line="560" w:lineRule="exact"/>
        <w:ind w:firstLine="480" w:firstLineChars="200"/>
        <w:rPr>
          <w:rFonts w:hint="eastAsia" w:ascii="仿宋" w:hAnsi="仿宋" w:eastAsia="仿宋" w:cs="Arial"/>
          <w:b w:val="0"/>
          <w:sz w:val="24"/>
          <w:szCs w:val="24"/>
          <w:u w:val="none"/>
        </w:rPr>
      </w:pPr>
      <w:r>
        <w:rPr>
          <w:rFonts w:hint="eastAsia" w:ascii="仿宋" w:hAnsi="仿宋" w:eastAsia="仿宋" w:cs="Arial"/>
          <w:b w:val="0"/>
          <w:bCs w:val="0"/>
          <w:sz w:val="24"/>
          <w:szCs w:val="24"/>
        </w:rPr>
        <w:t>7.3严格依据合同条款及地方标准要求对约定项目进行服务，并负责处理系统运行使用中的突发问题。</w:t>
      </w:r>
      <w:r>
        <w:rPr>
          <w:rFonts w:hint="eastAsia" w:ascii="仿宋" w:hAnsi="仿宋" w:eastAsia="仿宋" w:cs="Arial"/>
          <w:b w:val="0"/>
          <w:sz w:val="24"/>
          <w:szCs w:val="24"/>
          <w:u w:val="none"/>
        </w:rPr>
        <w:t xml:space="preserve">                   </w:t>
      </w:r>
    </w:p>
    <w:p>
      <w:pPr>
        <w:spacing w:line="560" w:lineRule="exact"/>
        <w:ind w:firstLine="482" w:firstLineChars="200"/>
        <w:rPr>
          <w:rFonts w:hint="eastAsia" w:ascii="仿宋" w:hAnsi="仿宋" w:eastAsia="仿宋" w:cs="Arial Unicode MS"/>
          <w:b/>
          <w:sz w:val="24"/>
          <w:szCs w:val="24"/>
        </w:rPr>
      </w:pPr>
      <w:r>
        <w:rPr>
          <w:rFonts w:hint="eastAsia" w:ascii="仿宋" w:hAnsi="仿宋" w:eastAsia="仿宋" w:cs="Arial Unicode MS"/>
          <w:b/>
          <w:sz w:val="24"/>
          <w:szCs w:val="24"/>
        </w:rPr>
        <w:t xml:space="preserve">第八条 </w:t>
      </w:r>
      <w:r>
        <w:rPr>
          <w:rFonts w:ascii="仿宋" w:hAnsi="仿宋" w:eastAsia="仿宋" w:cs="Arial Unicode MS"/>
          <w:b/>
          <w:sz w:val="24"/>
          <w:szCs w:val="24"/>
        </w:rPr>
        <w:t xml:space="preserve"> </w:t>
      </w:r>
      <w:r>
        <w:rPr>
          <w:rFonts w:hint="eastAsia" w:ascii="仿宋" w:hAnsi="仿宋" w:eastAsia="仿宋" w:cs="Arial Unicode MS"/>
          <w:b/>
          <w:sz w:val="24"/>
          <w:szCs w:val="24"/>
        </w:rPr>
        <w:t>保密</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8.1在合同履行过程中，甲方根据合同向乙方提供的信息及乙方因工作便利所获取的甲方信息，包括但不限于技术性信息、商业性信息、文件、程序、计划、技术、图标、模型、参数、数据、标准、专有技术、业务或业务运转方法及其他专有信息，本合同条款以及本合同相关的其他商业信息及技术信息（以下简称“保密信息”），只能由乙方及其他人员为本合同目的而使用。除本合同有关规定外，对于前述保密信息未经甲方书面同意，乙方及其熟悉保密信息的人员均不得直接或间接</w:t>
      </w:r>
      <w:r>
        <w:rPr>
          <w:rFonts w:hint="eastAsia" w:ascii="仿宋" w:hAnsi="仿宋" w:eastAsia="仿宋" w:cs="Arial"/>
          <w:sz w:val="24"/>
          <w:szCs w:val="24"/>
          <w:lang w:eastAsia="zh-CN"/>
        </w:rPr>
        <w:t>地</w:t>
      </w:r>
      <w:r>
        <w:rPr>
          <w:rFonts w:hint="eastAsia" w:ascii="仿宋" w:hAnsi="仿宋" w:eastAsia="仿宋" w:cs="Arial"/>
          <w:sz w:val="24"/>
          <w:szCs w:val="24"/>
        </w:rPr>
        <w:t>以任何方式披露、使用或允许其他人使用。</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8.2甲方向乙方提供或披露的保密信息，仅可由乙方为执行本合同需要披露给指定的雇员，并且仅在为执行本合同所需的范围内进行披露；但是，乙方在采取一切合理的预防措施之前，不得向其雇员披露任何保密信息，预防措施包括但不限于告知雇员将要披露信息的保密性质，由雇员做出至少与本合同保密义务一样严格的保密承诺等，以防止雇员为个人利益使用保密信息或向任何第三方做出未经授权的任何披露。</w:t>
      </w:r>
    </w:p>
    <w:p>
      <w:pPr>
        <w:spacing w:line="560" w:lineRule="exact"/>
        <w:ind w:firstLine="480" w:firstLineChars="200"/>
        <w:rPr>
          <w:rFonts w:hint="eastAsia" w:ascii="仿宋" w:hAnsi="仿宋" w:eastAsia="仿宋"/>
          <w:b w:val="0"/>
          <w:sz w:val="24"/>
          <w:szCs w:val="24"/>
        </w:rPr>
      </w:pPr>
      <w:r>
        <w:rPr>
          <w:rFonts w:hint="eastAsia" w:ascii="仿宋" w:hAnsi="仿宋" w:eastAsia="仿宋"/>
          <w:b w:val="0"/>
          <w:sz w:val="24"/>
          <w:szCs w:val="24"/>
        </w:rPr>
        <w:t>第九条  违约责任</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任何一方未履行本合同项下的任何一项条款均被视为违约。违约方需向守约方支付合同总金额</w:t>
      </w:r>
      <w:r>
        <w:rPr>
          <w:rFonts w:hint="eastAsia" w:ascii="仿宋" w:hAnsi="仿宋" w:eastAsia="仿宋" w:cs="Arial"/>
          <w:sz w:val="24"/>
          <w:szCs w:val="24"/>
          <w:u w:val="none"/>
        </w:rPr>
        <w:t xml:space="preserve">   </w:t>
      </w:r>
      <w:r>
        <w:rPr>
          <w:rFonts w:hint="eastAsia" w:ascii="仿宋" w:hAnsi="仿宋" w:eastAsia="仿宋" w:cs="Arial"/>
          <w:sz w:val="24"/>
          <w:szCs w:val="24"/>
        </w:rPr>
        <w:t>%的违约金，并且赔偿由此给守约方造成的损失。</w:t>
      </w:r>
    </w:p>
    <w:p>
      <w:pPr>
        <w:spacing w:line="560" w:lineRule="exact"/>
        <w:ind w:firstLine="480" w:firstLineChars="200"/>
        <w:rPr>
          <w:rFonts w:hint="eastAsia" w:ascii="仿宋" w:hAnsi="仿宋" w:eastAsia="仿宋"/>
          <w:b w:val="0"/>
          <w:sz w:val="24"/>
          <w:szCs w:val="24"/>
        </w:rPr>
      </w:pPr>
      <w:r>
        <w:rPr>
          <w:rFonts w:hint="eastAsia" w:ascii="仿宋" w:hAnsi="仿宋" w:eastAsia="仿宋"/>
          <w:b w:val="0"/>
          <w:sz w:val="24"/>
          <w:szCs w:val="24"/>
        </w:rPr>
        <w:t>第十条 不可抗力</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10.1本合同所指不可抗力，是指不能预见、不能避免并不能克服的客观情况。</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10.2由于不可抗力事件致使一方在履行其本合同项下的义务过程中遇到的障碍或延误，不能按照规定的条款全部或部分履行其义务的，遇到不可抗力事件的一方（“受阻方”），只要满足下列所有条件，不应视为违反合同。</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1.受阻方不能全部或部分履行其义务，是由于不可抗力事件直接造成的，且在不可抗力发生前受阻方不存在迟延履行相关义务的情形；</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2.受阻方已尽最大努力履行其义务并减少由于不可抗力事件给另一方造成的损失；</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3.不可抗力发生时，受阻方应立即通知对方，并在不可抗力事件发生后的五（5）天之内提供书面文件；</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10.3不可抗力终止后，受阻方应继续履行合同，并应尽快通知另一方。</w:t>
      </w:r>
    </w:p>
    <w:p>
      <w:pPr>
        <w:spacing w:line="560" w:lineRule="exact"/>
        <w:ind w:firstLine="480" w:firstLineChars="200"/>
        <w:rPr>
          <w:rFonts w:hint="eastAsia" w:ascii="仿宋" w:hAnsi="仿宋" w:eastAsia="仿宋"/>
          <w:sz w:val="24"/>
          <w:szCs w:val="24"/>
        </w:rPr>
      </w:pPr>
      <w:r>
        <w:rPr>
          <w:rFonts w:hint="eastAsia" w:ascii="仿宋" w:hAnsi="仿宋" w:eastAsia="仿宋"/>
          <w:b w:val="0"/>
          <w:sz w:val="24"/>
          <w:szCs w:val="24"/>
        </w:rPr>
        <w:t>第十一条  适用法律和争议解决</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11.1本合同的成立、有效性、解释、履行、签署、修订和终止以及争议的解决均应适用</w:t>
      </w:r>
      <w:r>
        <w:rPr>
          <w:rFonts w:hint="eastAsia" w:ascii="仿宋" w:hAnsi="仿宋" w:eastAsia="仿宋" w:cs="Arial"/>
          <w:sz w:val="24"/>
          <w:szCs w:val="24"/>
          <w:lang w:eastAsia="zh-CN"/>
        </w:rPr>
        <w:t>中华人民共和国</w:t>
      </w:r>
      <w:r>
        <w:rPr>
          <w:rFonts w:hint="eastAsia" w:ascii="仿宋" w:hAnsi="仿宋" w:eastAsia="仿宋" w:cs="Arial"/>
          <w:sz w:val="24"/>
          <w:szCs w:val="24"/>
        </w:rPr>
        <w:t>法律。</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11.2如果任何争议或权利要求起因于本合同或本合同有关的或与本合同的解释、违约、终止或效力有关，都应由双方通过友好协商解决，协商应在一方向另一方送达关于协商的要求后立即开始；</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11.3</w:t>
      </w:r>
      <w:r>
        <w:rPr>
          <w:rFonts w:hint="eastAsia" w:ascii="仿宋" w:hAnsi="仿宋" w:eastAsia="仿宋" w:cs="Arial"/>
          <w:b w:val="0"/>
          <w:sz w:val="24"/>
          <w:szCs w:val="24"/>
        </w:rPr>
        <w:t>如在一方提出协商后的10天内，双方通过协商不能解决争议，则任何一方可以将争议提交被告住所地或合同签署地的法院裁决。</w:t>
      </w:r>
    </w:p>
    <w:p>
      <w:pPr>
        <w:spacing w:line="560" w:lineRule="exact"/>
        <w:ind w:firstLine="480" w:firstLineChars="200"/>
        <w:rPr>
          <w:rFonts w:hint="eastAsia" w:ascii="仿宋" w:hAnsi="仿宋" w:eastAsia="仿宋"/>
          <w:sz w:val="24"/>
          <w:szCs w:val="24"/>
        </w:rPr>
      </w:pPr>
      <w:r>
        <w:rPr>
          <w:rFonts w:hint="eastAsia" w:ascii="仿宋" w:hAnsi="仿宋" w:eastAsia="仿宋"/>
          <w:b w:val="0"/>
          <w:sz w:val="24"/>
          <w:szCs w:val="24"/>
        </w:rPr>
        <w:t>第十二条 合同有效力</w:t>
      </w:r>
    </w:p>
    <w:p>
      <w:pPr>
        <w:spacing w:line="560" w:lineRule="exact"/>
        <w:ind w:firstLine="480" w:firstLineChars="200"/>
        <w:rPr>
          <w:rFonts w:hint="eastAsia" w:ascii="仿宋" w:hAnsi="仿宋" w:eastAsia="仿宋" w:cs="Arial"/>
          <w:sz w:val="24"/>
          <w:szCs w:val="24"/>
        </w:rPr>
      </w:pPr>
      <w:r>
        <w:rPr>
          <w:rFonts w:hint="eastAsia" w:ascii="仿宋" w:hAnsi="仿宋" w:eastAsia="仿宋" w:cs="Arial"/>
          <w:sz w:val="24"/>
          <w:szCs w:val="24"/>
        </w:rPr>
        <w:t>12.1合同有效力，合同将继续保持其有效力直至各方已完成履行合同项下的所有义务并且各方之间的所有付款和索赔已经结清。</w:t>
      </w:r>
    </w:p>
    <w:p>
      <w:pPr>
        <w:spacing w:line="560" w:lineRule="exact"/>
        <w:ind w:firstLine="480" w:firstLineChars="200"/>
        <w:rPr>
          <w:rFonts w:hint="eastAsia" w:ascii="仿宋" w:hAnsi="仿宋" w:eastAsia="仿宋" w:cs="Arial"/>
          <w:sz w:val="24"/>
          <w:szCs w:val="24"/>
        </w:rPr>
      </w:pPr>
      <w:bookmarkStart w:id="43" w:name="_Hlk192604354"/>
      <w:r>
        <w:rPr>
          <w:rFonts w:hint="eastAsia" w:ascii="仿宋" w:hAnsi="仿宋" w:eastAsia="仿宋" w:cs="Arial"/>
          <w:b w:val="0"/>
          <w:sz w:val="24"/>
          <w:szCs w:val="24"/>
        </w:rPr>
        <w:t>本合同自双方法定代表人或授权代表签字并加盖公章或合同章之日起生效</w:t>
      </w:r>
      <w:bookmarkEnd w:id="43"/>
      <w:r>
        <w:rPr>
          <w:rFonts w:hint="eastAsia" w:ascii="仿宋" w:hAnsi="仿宋" w:eastAsia="仿宋" w:cs="Arial"/>
          <w:b w:val="0"/>
          <w:sz w:val="24"/>
          <w:szCs w:val="24"/>
        </w:rPr>
        <w:t>；如双方签署日期不一致，自较迟的签署</w:t>
      </w:r>
      <w:r>
        <w:rPr>
          <w:rFonts w:hint="eastAsia" w:ascii="仿宋" w:hAnsi="仿宋" w:eastAsia="仿宋" w:cs="Arial"/>
          <w:b w:val="0"/>
          <w:sz w:val="24"/>
          <w:szCs w:val="24"/>
          <w:lang w:eastAsia="zh-CN"/>
        </w:rPr>
        <w:t>日期</w:t>
      </w:r>
      <w:r>
        <w:rPr>
          <w:rFonts w:hint="eastAsia" w:ascii="仿宋" w:hAnsi="仿宋" w:eastAsia="仿宋" w:cs="Arial"/>
          <w:b w:val="0"/>
          <w:sz w:val="24"/>
          <w:szCs w:val="24"/>
        </w:rPr>
        <w:t>生效。本合同以中文签署，一式</w:t>
      </w:r>
      <w:r>
        <w:rPr>
          <w:rFonts w:hint="eastAsia" w:ascii="仿宋" w:hAnsi="仿宋" w:eastAsia="仿宋" w:cs="Arial"/>
          <w:b w:val="0"/>
          <w:sz w:val="24"/>
          <w:szCs w:val="24"/>
          <w:u w:val="none"/>
        </w:rPr>
        <w:t xml:space="preserve">  </w:t>
      </w:r>
      <w:r>
        <w:rPr>
          <w:rFonts w:hint="eastAsia" w:ascii="仿宋" w:hAnsi="仿宋" w:eastAsia="仿宋" w:cs="Arial"/>
          <w:b w:val="0"/>
          <w:sz w:val="24"/>
          <w:szCs w:val="24"/>
        </w:rPr>
        <w:t>份。甲方</w:t>
      </w:r>
      <w:r>
        <w:rPr>
          <w:rFonts w:hint="eastAsia" w:ascii="仿宋" w:hAnsi="仿宋" w:eastAsia="仿宋" w:cs="Arial"/>
          <w:b w:val="0"/>
          <w:sz w:val="24"/>
          <w:szCs w:val="24"/>
          <w:u w:val="none"/>
        </w:rPr>
        <w:t xml:space="preserve">  </w:t>
      </w:r>
      <w:r>
        <w:rPr>
          <w:rFonts w:hint="eastAsia" w:ascii="仿宋" w:hAnsi="仿宋" w:eastAsia="仿宋" w:cs="Arial"/>
          <w:b w:val="0"/>
          <w:sz w:val="24"/>
          <w:szCs w:val="24"/>
        </w:rPr>
        <w:t>份，乙方</w:t>
      </w:r>
      <w:r>
        <w:rPr>
          <w:rFonts w:hint="eastAsia" w:ascii="仿宋" w:hAnsi="仿宋" w:eastAsia="仿宋" w:cs="Arial"/>
          <w:b w:val="0"/>
          <w:sz w:val="24"/>
          <w:szCs w:val="24"/>
          <w:u w:val="none"/>
        </w:rPr>
        <w:t xml:space="preserve">   </w:t>
      </w:r>
      <w:r>
        <w:rPr>
          <w:rFonts w:hint="eastAsia" w:ascii="仿宋" w:hAnsi="仿宋" w:eastAsia="仿宋" w:cs="Arial"/>
          <w:b w:val="0"/>
          <w:sz w:val="24"/>
          <w:szCs w:val="24"/>
        </w:rPr>
        <w:t>份，具有同等法律效力。（以下无正文）</w:t>
      </w:r>
    </w:p>
    <w:p>
      <w:pPr>
        <w:spacing w:line="360" w:lineRule="auto"/>
        <w:ind w:firstLine="480" w:firstLineChars="200"/>
        <w:jc w:val="left"/>
        <w:rPr>
          <w:rFonts w:hint="eastAsia" w:ascii="仿宋" w:hAnsi="仿宋" w:eastAsia="仿宋"/>
          <w:sz w:val="24"/>
          <w:szCs w:val="24"/>
        </w:rPr>
      </w:pPr>
    </w:p>
    <w:tbl>
      <w:tblPr>
        <w:tblStyle w:val="18"/>
        <w:tblW w:w="81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3893"/>
        <w:gridCol w:w="4261"/>
        <w:tblGridChange w:id="1">
          <w:tblGrid>
            <w:gridCol w:w="3893"/>
            <w:gridCol w:w="4261"/>
          </w:tblGrid>
        </w:tblGridChange>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7" w:hRule="atLeast"/>
        </w:trPr>
        <w:tc>
          <w:tcPr>
            <w:tcW w:w="3893" w:type="dxa"/>
          </w:tcPr>
          <w:p>
            <w:pPr>
              <w:widowControl w:val="0"/>
              <w:spacing w:line="360" w:lineRule="auto"/>
              <w:jc w:val="left"/>
              <w:rPr>
                <w:rFonts w:hint="eastAsia" w:ascii="仿宋" w:hAnsi="仿宋" w:eastAsia="仿宋"/>
                <w:sz w:val="24"/>
                <w:szCs w:val="24"/>
              </w:rPr>
            </w:pPr>
            <w:r>
              <w:rPr>
                <w:rFonts w:hint="eastAsia" w:ascii="仿宋" w:hAnsi="仿宋" w:eastAsia="仿宋"/>
                <w:sz w:val="24"/>
                <w:szCs w:val="24"/>
              </w:rPr>
              <w:t xml:space="preserve">甲方：  </w:t>
            </w:r>
          </w:p>
        </w:tc>
        <w:tc>
          <w:tcPr>
            <w:tcW w:w="4261" w:type="dxa"/>
          </w:tcPr>
          <w:p>
            <w:pPr>
              <w:widowControl w:val="0"/>
              <w:spacing w:line="360" w:lineRule="auto"/>
              <w:jc w:val="left"/>
              <w:rPr>
                <w:rFonts w:hint="eastAsia" w:ascii="仿宋" w:hAnsi="仿宋" w:eastAsia="仿宋"/>
                <w:sz w:val="24"/>
                <w:szCs w:val="24"/>
              </w:rPr>
            </w:pPr>
            <w:r>
              <w:rPr>
                <w:rFonts w:hint="eastAsia" w:ascii="仿宋" w:hAnsi="仿宋" w:eastAsia="仿宋"/>
                <w:sz w:val="24"/>
                <w:szCs w:val="24"/>
              </w:rPr>
              <w:t>乙方：</w:t>
            </w:r>
            <w:r>
              <w:rPr>
                <w:rFonts w:ascii="仿宋" w:hAnsi="仿宋" w:eastAsia="仿宋"/>
                <w:sz w:val="24"/>
                <w:szCs w:val="24"/>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71" w:hRule="atLeast"/>
        </w:trPr>
        <w:tc>
          <w:tcPr>
            <w:tcW w:w="3893" w:type="dxa"/>
          </w:tcPr>
          <w:p>
            <w:pPr>
              <w:widowControl w:val="0"/>
              <w:spacing w:line="360" w:lineRule="auto"/>
              <w:jc w:val="left"/>
              <w:rPr>
                <w:rFonts w:hint="eastAsia" w:ascii="仿宋" w:hAnsi="仿宋" w:eastAsia="仿宋"/>
                <w:sz w:val="24"/>
                <w:szCs w:val="24"/>
              </w:rPr>
            </w:pPr>
            <w:r>
              <w:rPr>
                <w:rFonts w:hint="eastAsia" w:ascii="仿宋" w:hAnsi="仿宋" w:eastAsia="仿宋"/>
                <w:sz w:val="24"/>
                <w:szCs w:val="24"/>
              </w:rPr>
              <w:t>法定代表人或授权人</w:t>
            </w:r>
          </w:p>
          <w:p>
            <w:pPr>
              <w:widowControl w:val="0"/>
              <w:spacing w:line="360" w:lineRule="auto"/>
              <w:jc w:val="left"/>
              <w:rPr>
                <w:rFonts w:hint="eastAsia" w:ascii="仿宋" w:hAnsi="仿宋" w:eastAsia="仿宋"/>
                <w:sz w:val="24"/>
                <w:szCs w:val="24"/>
              </w:rPr>
            </w:pPr>
            <w:r>
              <w:rPr>
                <w:rFonts w:hint="eastAsia" w:ascii="仿宋" w:hAnsi="仿宋" w:eastAsia="仿宋"/>
                <w:sz w:val="24"/>
                <w:szCs w:val="24"/>
              </w:rPr>
              <w:t>签字（盖章）：</w:t>
            </w:r>
          </w:p>
        </w:tc>
        <w:tc>
          <w:tcPr>
            <w:tcW w:w="4261" w:type="dxa"/>
          </w:tcPr>
          <w:p>
            <w:pPr>
              <w:widowControl w:val="0"/>
              <w:spacing w:line="360" w:lineRule="auto"/>
              <w:jc w:val="left"/>
              <w:rPr>
                <w:rFonts w:hint="eastAsia" w:ascii="仿宋" w:hAnsi="仿宋" w:eastAsia="仿宋"/>
                <w:sz w:val="24"/>
                <w:szCs w:val="24"/>
              </w:rPr>
            </w:pPr>
            <w:r>
              <w:rPr>
                <w:rFonts w:hint="eastAsia" w:ascii="仿宋" w:hAnsi="仿宋" w:eastAsia="仿宋"/>
                <w:sz w:val="24"/>
                <w:szCs w:val="24"/>
              </w:rPr>
              <w:t>法定代表人或授权人</w:t>
            </w:r>
          </w:p>
          <w:p>
            <w:pPr>
              <w:widowControl w:val="0"/>
              <w:spacing w:line="360" w:lineRule="auto"/>
              <w:jc w:val="left"/>
              <w:rPr>
                <w:rFonts w:hint="eastAsia" w:ascii="仿宋" w:hAnsi="仿宋" w:eastAsia="仿宋"/>
                <w:sz w:val="24"/>
                <w:szCs w:val="24"/>
              </w:rPr>
            </w:pPr>
            <w:r>
              <w:rPr>
                <w:rFonts w:hint="eastAsia" w:ascii="仿宋" w:hAnsi="仿宋" w:eastAsia="仿宋"/>
                <w:sz w:val="24"/>
                <w:szCs w:val="24"/>
              </w:rPr>
              <w:t>签字（盖章）：</w:t>
            </w:r>
            <w:r>
              <w:rPr>
                <w:rFonts w:hint="eastAsia" w:ascii="仿宋" w:hAnsi="仿宋" w:eastAsia="仿宋"/>
                <w:sz w:val="24"/>
                <w:szCs w:val="24"/>
                <w:u w:val="single"/>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24" w:hRule="atLeast"/>
        </w:trPr>
        <w:tc>
          <w:tcPr>
            <w:tcW w:w="3893" w:type="dxa"/>
          </w:tcPr>
          <w:p>
            <w:pPr>
              <w:widowControl w:val="0"/>
              <w:spacing w:line="360" w:lineRule="auto"/>
              <w:jc w:val="left"/>
              <w:rPr>
                <w:rFonts w:hint="eastAsia" w:ascii="仿宋" w:hAnsi="仿宋" w:eastAsia="仿宋"/>
                <w:sz w:val="24"/>
                <w:szCs w:val="24"/>
              </w:rPr>
            </w:pPr>
            <w:r>
              <w:rPr>
                <w:rFonts w:hint="eastAsia" w:ascii="仿宋" w:hAnsi="仿宋" w:eastAsia="仿宋"/>
                <w:sz w:val="24"/>
                <w:szCs w:val="24"/>
              </w:rPr>
              <w:t>日期：    年     月    日</w:t>
            </w:r>
          </w:p>
        </w:tc>
        <w:tc>
          <w:tcPr>
            <w:tcW w:w="4261" w:type="dxa"/>
          </w:tcPr>
          <w:p>
            <w:pPr>
              <w:widowControl w:val="0"/>
              <w:spacing w:line="360" w:lineRule="auto"/>
              <w:jc w:val="left"/>
              <w:rPr>
                <w:rFonts w:hint="eastAsia" w:ascii="仿宋" w:hAnsi="仿宋" w:eastAsia="仿宋"/>
                <w:sz w:val="24"/>
                <w:szCs w:val="24"/>
              </w:rPr>
            </w:pPr>
            <w:r>
              <w:rPr>
                <w:rFonts w:hint="eastAsia" w:ascii="仿宋" w:hAnsi="仿宋" w:eastAsia="仿宋"/>
                <w:sz w:val="24"/>
                <w:szCs w:val="24"/>
              </w:rPr>
              <w:t>日期：   年    月   日</w:t>
            </w:r>
          </w:p>
        </w:tc>
      </w:tr>
    </w:tbl>
    <w:p>
      <w:pPr>
        <w:widowControl/>
        <w:jc w:val="left"/>
      </w:pPr>
      <w:r>
        <w:br w:type="page"/>
      </w:r>
    </w:p>
    <w:p>
      <w:pPr>
        <w:widowControl/>
        <w:spacing w:line="240" w:lineRule="auto"/>
        <w:ind w:firstLine="0" w:firstLineChars="0"/>
        <w:jc w:val="center"/>
        <w:rPr>
          <w:rFonts w:hint="eastAsia" w:ascii="仿宋_GB2312" w:hAnsi="仿宋_GB2312" w:eastAsia="仿宋_GB2312" w:cs="仿宋_GB2312"/>
          <w:b/>
          <w:bCs/>
          <w:i w:val="0"/>
          <w:color w:val="000000"/>
          <w:kern w:val="0"/>
          <w:sz w:val="28"/>
          <w:szCs w:val="28"/>
        </w:rPr>
      </w:pPr>
      <w:r>
        <w:rPr>
          <w:rFonts w:hint="eastAsia" w:ascii="仿宋_GB2312" w:hAnsi="仿宋_GB2312" w:eastAsia="仿宋_GB2312" w:cs="仿宋_GB2312"/>
          <w:b/>
          <w:bCs/>
          <w:i w:val="0"/>
          <w:color w:val="000000"/>
          <w:kern w:val="0"/>
          <w:sz w:val="28"/>
          <w:szCs w:val="28"/>
        </w:rPr>
        <w:t>附表1项目基本信息</w:t>
      </w:r>
      <w:r>
        <w:rPr>
          <w:rFonts w:hint="eastAsia" w:ascii="仿宋_GB2312" w:hAnsi="仿宋_GB2312" w:eastAsia="仿宋_GB2312" w:cs="仿宋_GB2312"/>
          <w:b/>
          <w:bCs/>
          <w:i w:val="0"/>
          <w:color w:val="000000"/>
          <w:kern w:val="0"/>
          <w:sz w:val="28"/>
          <w:szCs w:val="28"/>
          <w:lang w:val="en-US" w:eastAsia="zh-CN"/>
        </w:rPr>
        <w:t>表</w:t>
      </w:r>
    </w:p>
    <w:tbl>
      <w:tblPr>
        <w:tblStyle w:val="17"/>
        <w:tblW w:w="8823" w:type="dxa"/>
        <w:tblInd w:w="0" w:type="dxa"/>
        <w:tblLayout w:type="fixed"/>
        <w:tblCellMar>
          <w:top w:w="0" w:type="dxa"/>
          <w:left w:w="108" w:type="dxa"/>
          <w:bottom w:w="0" w:type="dxa"/>
          <w:right w:w="108" w:type="dxa"/>
        </w:tblCellMar>
      </w:tblPr>
      <w:tblGrid>
        <w:gridCol w:w="1318"/>
        <w:gridCol w:w="1037"/>
        <w:gridCol w:w="663"/>
        <w:gridCol w:w="363"/>
        <w:gridCol w:w="152"/>
        <w:gridCol w:w="623"/>
        <w:gridCol w:w="1896"/>
        <w:gridCol w:w="456"/>
        <w:gridCol w:w="326"/>
        <w:gridCol w:w="781"/>
        <w:gridCol w:w="544"/>
        <w:gridCol w:w="664"/>
      </w:tblGrid>
      <w:tr>
        <w:tblPrEx>
          <w:tblLayout w:type="fixed"/>
          <w:tblCellMar>
            <w:top w:w="0" w:type="dxa"/>
            <w:left w:w="108" w:type="dxa"/>
            <w:bottom w:w="0" w:type="dxa"/>
            <w:right w:w="108" w:type="dxa"/>
          </w:tblCellMar>
        </w:tblPrEx>
        <w:trPr>
          <w:trHeight w:val="721" w:hRule="atLeast"/>
        </w:trPr>
        <w:tc>
          <w:tcPr>
            <w:tcW w:w="13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建筑面积</w:t>
            </w:r>
          </w:p>
        </w:tc>
        <w:tc>
          <w:tcPr>
            <w:tcW w:w="1037"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i w:val="0"/>
                <w:iCs w:val="0"/>
                <w:snapToGrid w:val="0"/>
                <w:color w:val="000000"/>
                <w:kern w:val="0"/>
                <w:sz w:val="21"/>
                <w:szCs w:val="21"/>
                <w:u w:val="none"/>
                <w:lang w:val="en-US" w:eastAsia="zh-CN" w:bidi="ar"/>
              </w:rPr>
              <w:t>50293</w:t>
            </w:r>
          </w:p>
        </w:tc>
        <w:tc>
          <w:tcPr>
            <w:tcW w:w="663"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w:t>
            </w:r>
          </w:p>
        </w:tc>
        <w:tc>
          <w:tcPr>
            <w:tcW w:w="1138"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建筑高度</w:t>
            </w:r>
          </w:p>
        </w:tc>
        <w:tc>
          <w:tcPr>
            <w:tcW w:w="189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28.05</w:t>
            </w:r>
            <w:r>
              <w:rPr>
                <w:rFonts w:hint="eastAsia" w:ascii="仿宋_GB2312" w:hAnsi="仿宋_GB2312" w:eastAsia="仿宋_GB2312" w:cs="仿宋_GB2312"/>
                <w:color w:val="000000"/>
                <w:kern w:val="0"/>
                <w:szCs w:val="21"/>
                <w:lang w:val="en-US" w:eastAsia="zh-CN"/>
              </w:rPr>
              <w:t>/35.2/</w:t>
            </w:r>
            <w:r>
              <w:rPr>
                <w:rFonts w:hint="eastAsia" w:ascii="仿宋_GB2312" w:hAnsi="仿宋_GB2312" w:eastAsia="仿宋_GB2312" w:cs="仿宋_GB2312"/>
                <w:color w:val="000000"/>
                <w:kern w:val="0"/>
                <w:szCs w:val="21"/>
              </w:rPr>
              <w:t>28.05</w:t>
            </w:r>
          </w:p>
        </w:tc>
        <w:tc>
          <w:tcPr>
            <w:tcW w:w="782"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m</w:t>
            </w:r>
          </w:p>
        </w:tc>
        <w:tc>
          <w:tcPr>
            <w:tcW w:w="78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地下</w:t>
            </w:r>
          </w:p>
        </w:tc>
        <w:tc>
          <w:tcPr>
            <w:tcW w:w="54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val="en-US" w:eastAsia="zh-CN"/>
              </w:rPr>
              <w:t>2</w:t>
            </w:r>
          </w:p>
        </w:tc>
        <w:tc>
          <w:tcPr>
            <w:tcW w:w="66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层</w:t>
            </w:r>
          </w:p>
        </w:tc>
      </w:tr>
      <w:tr>
        <w:tblPrEx>
          <w:tblLayout w:type="fixed"/>
          <w:tblCellMar>
            <w:top w:w="0" w:type="dxa"/>
            <w:left w:w="108" w:type="dxa"/>
            <w:bottom w:w="0" w:type="dxa"/>
            <w:right w:w="108" w:type="dxa"/>
          </w:tblCellMar>
        </w:tblPrEx>
        <w:trPr>
          <w:trHeight w:val="454" w:hRule="atLeast"/>
        </w:trPr>
        <w:tc>
          <w:tcPr>
            <w:tcW w:w="13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共几栋建筑</w:t>
            </w:r>
          </w:p>
        </w:tc>
        <w:tc>
          <w:tcPr>
            <w:tcW w:w="1700"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　</w:t>
            </w:r>
            <w:r>
              <w:rPr>
                <w:rFonts w:hint="eastAsia" w:ascii="仿宋_GB2312" w:hAnsi="仿宋_GB2312" w:eastAsia="仿宋_GB2312" w:cs="仿宋_GB2312"/>
                <w:color w:val="000000"/>
                <w:kern w:val="0"/>
                <w:szCs w:val="21"/>
                <w:lang w:val="en-US" w:eastAsia="zh-CN"/>
              </w:rPr>
              <w:t>3</w:t>
            </w:r>
          </w:p>
        </w:tc>
        <w:tc>
          <w:tcPr>
            <w:tcW w:w="1138"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检测面积</w:t>
            </w:r>
          </w:p>
        </w:tc>
        <w:tc>
          <w:tcPr>
            <w:tcW w:w="1896"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i w:val="0"/>
                <w:iCs w:val="0"/>
                <w:snapToGrid w:val="0"/>
                <w:color w:val="000000"/>
                <w:kern w:val="0"/>
                <w:sz w:val="21"/>
                <w:szCs w:val="21"/>
                <w:u w:val="none"/>
                <w:lang w:val="en-US" w:eastAsia="zh-CN" w:bidi="ar"/>
              </w:rPr>
              <w:t>50293</w:t>
            </w:r>
          </w:p>
        </w:tc>
        <w:tc>
          <w:tcPr>
            <w:tcW w:w="782" w:type="dxa"/>
            <w:gridSpan w:val="2"/>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w:t>
            </w:r>
          </w:p>
        </w:tc>
        <w:tc>
          <w:tcPr>
            <w:tcW w:w="781"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地上</w:t>
            </w:r>
          </w:p>
        </w:tc>
        <w:tc>
          <w:tcPr>
            <w:tcW w:w="54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val="en-US" w:eastAsia="zh-CN"/>
              </w:rPr>
              <w:t>11</w:t>
            </w:r>
          </w:p>
        </w:tc>
        <w:tc>
          <w:tcPr>
            <w:tcW w:w="664" w:type="dxa"/>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层</w:t>
            </w:r>
          </w:p>
        </w:tc>
      </w:tr>
      <w:tr>
        <w:tblPrEx>
          <w:tblLayout w:type="fixed"/>
          <w:tblCellMar>
            <w:top w:w="0" w:type="dxa"/>
            <w:left w:w="108" w:type="dxa"/>
            <w:bottom w:w="0" w:type="dxa"/>
            <w:right w:w="108" w:type="dxa"/>
          </w:tblCellMar>
        </w:tblPrEx>
        <w:trPr>
          <w:trHeight w:val="454" w:hRule="atLeast"/>
        </w:trPr>
        <w:tc>
          <w:tcPr>
            <w:tcW w:w="13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检测范围</w:t>
            </w:r>
          </w:p>
        </w:tc>
        <w:tc>
          <w:tcPr>
            <w:tcW w:w="7505" w:type="dxa"/>
            <w:gridSpan w:val="11"/>
            <w:tcBorders>
              <w:top w:val="single" w:color="auto" w:sz="4" w:space="0"/>
              <w:left w:val="nil"/>
              <w:bottom w:val="single" w:color="auto" w:sz="4" w:space="0"/>
              <w:right w:val="single" w:color="auto" w:sz="4" w:space="0"/>
            </w:tcBorders>
            <w:shd w:val="clear" w:color="auto" w:fill="auto"/>
            <w:vAlign w:val="center"/>
          </w:tcPr>
          <w:p>
            <w:pPr>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sz w:val="21"/>
                <w:szCs w:val="21"/>
                <w:lang w:val="en-US" w:eastAsia="zh-CN"/>
              </w:rPr>
              <w:t>A楼、B楼、C楼、发热门诊楼、锅炉房、病案室、装备库房及办公室、及PCR实验室、档案室、体检中心、液氧站等</w:t>
            </w:r>
          </w:p>
        </w:tc>
      </w:tr>
      <w:tr>
        <w:tblPrEx>
          <w:tblLayout w:type="fixed"/>
          <w:tblCellMar>
            <w:top w:w="0" w:type="dxa"/>
            <w:left w:w="108" w:type="dxa"/>
            <w:bottom w:w="0" w:type="dxa"/>
            <w:right w:w="108" w:type="dxa"/>
          </w:tblCellMar>
        </w:tblPrEx>
        <w:trPr>
          <w:trHeight w:val="454" w:hRule="atLeast"/>
        </w:trPr>
        <w:tc>
          <w:tcPr>
            <w:tcW w:w="13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检测项目名称</w:t>
            </w:r>
          </w:p>
        </w:tc>
        <w:tc>
          <w:tcPr>
            <w:tcW w:w="7505" w:type="dxa"/>
            <w:gridSpan w:val="11"/>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val="en-US" w:eastAsia="zh-CN"/>
              </w:rPr>
              <w:t>清华大学玉泉医院（清华大学中西医结合医院）电气防火检测</w:t>
            </w:r>
          </w:p>
        </w:tc>
      </w:tr>
      <w:tr>
        <w:tblPrEx>
          <w:tblLayout w:type="fixed"/>
          <w:tblCellMar>
            <w:top w:w="0" w:type="dxa"/>
            <w:left w:w="108" w:type="dxa"/>
            <w:bottom w:w="0" w:type="dxa"/>
            <w:right w:w="108" w:type="dxa"/>
          </w:tblCellMar>
        </w:tblPrEx>
        <w:trPr>
          <w:trHeight w:val="454" w:hRule="atLeast"/>
        </w:trPr>
        <w:tc>
          <w:tcPr>
            <w:tcW w:w="13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检测项目所属产权单位名称</w:t>
            </w:r>
          </w:p>
        </w:tc>
        <w:tc>
          <w:tcPr>
            <w:tcW w:w="7505" w:type="dxa"/>
            <w:gridSpan w:val="11"/>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val="en-US" w:eastAsia="zh-CN"/>
              </w:rPr>
              <w:t>清华大学玉泉医院（清华大学中西医结合医院）</w:t>
            </w:r>
          </w:p>
        </w:tc>
      </w:tr>
      <w:tr>
        <w:tblPrEx>
          <w:tblLayout w:type="fixed"/>
          <w:tblCellMar>
            <w:top w:w="0" w:type="dxa"/>
            <w:left w:w="108" w:type="dxa"/>
            <w:bottom w:w="0" w:type="dxa"/>
            <w:right w:w="108" w:type="dxa"/>
          </w:tblCellMar>
        </w:tblPrEx>
        <w:trPr>
          <w:trHeight w:val="454" w:hRule="atLeast"/>
        </w:trPr>
        <w:tc>
          <w:tcPr>
            <w:tcW w:w="13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项目所属产权单位统一社会信用代码</w:t>
            </w:r>
          </w:p>
        </w:tc>
        <w:tc>
          <w:tcPr>
            <w:tcW w:w="7505" w:type="dxa"/>
            <w:gridSpan w:val="11"/>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12100000400865951F</w:t>
            </w:r>
          </w:p>
        </w:tc>
      </w:tr>
      <w:tr>
        <w:tblPrEx>
          <w:tblLayout w:type="fixed"/>
          <w:tblCellMar>
            <w:top w:w="0" w:type="dxa"/>
            <w:left w:w="108" w:type="dxa"/>
            <w:bottom w:w="0" w:type="dxa"/>
            <w:right w:w="108" w:type="dxa"/>
          </w:tblCellMar>
        </w:tblPrEx>
        <w:trPr>
          <w:trHeight w:val="454" w:hRule="atLeast"/>
        </w:trPr>
        <w:tc>
          <w:tcPr>
            <w:tcW w:w="1318"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检测项目地址</w:t>
            </w:r>
          </w:p>
        </w:tc>
        <w:tc>
          <w:tcPr>
            <w:tcW w:w="7505" w:type="dxa"/>
            <w:gridSpan w:val="11"/>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val="en-US" w:eastAsia="zh-CN"/>
              </w:rPr>
              <w:t>北京市石景山区石景山路5号</w:t>
            </w:r>
          </w:p>
        </w:tc>
      </w:tr>
      <w:tr>
        <w:tblPrEx>
          <w:tblLayout w:type="fixed"/>
          <w:tblCellMar>
            <w:top w:w="0" w:type="dxa"/>
            <w:left w:w="108" w:type="dxa"/>
            <w:bottom w:w="0" w:type="dxa"/>
            <w:right w:w="108" w:type="dxa"/>
          </w:tblCellMar>
        </w:tblPrEx>
        <w:trPr>
          <w:trHeight w:val="454" w:hRule="atLeast"/>
        </w:trPr>
        <w:tc>
          <w:tcPr>
            <w:tcW w:w="13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使用</w:t>
            </w:r>
          </w:p>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性质</w:t>
            </w:r>
          </w:p>
        </w:tc>
        <w:tc>
          <w:tcPr>
            <w:tcW w:w="2215"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公共娱乐场所</w:t>
            </w:r>
          </w:p>
        </w:tc>
        <w:tc>
          <w:tcPr>
            <w:tcW w:w="2975"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 xml:space="preserve">宾馆/酒店 </w:t>
            </w:r>
            <w:r>
              <w:rPr>
                <w:rFonts w:hint="eastAsia" w:ascii="宋体" w:hAnsi="宋体" w:eastAsia="宋体" w:cs="宋体"/>
                <w:color w:val="000000"/>
                <w:kern w:val="0"/>
                <w:szCs w:val="21"/>
              </w:rPr>
              <w:t xml:space="preserve">    </w:t>
            </w:r>
          </w:p>
        </w:tc>
        <w:tc>
          <w:tcPr>
            <w:tcW w:w="2315"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宋体" w:hAnsi="宋体"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商/市场</w:t>
            </w:r>
          </w:p>
        </w:tc>
      </w:tr>
      <w:tr>
        <w:tblPrEx>
          <w:tblLayout w:type="fixed"/>
          <w:tblCellMar>
            <w:top w:w="0" w:type="dxa"/>
            <w:left w:w="108" w:type="dxa"/>
            <w:bottom w:w="0" w:type="dxa"/>
            <w:right w:w="108" w:type="dxa"/>
          </w:tblCellMar>
        </w:tblPrEx>
        <w:trPr>
          <w:trHeight w:val="454" w:hRule="atLeast"/>
        </w:trPr>
        <w:tc>
          <w:tcPr>
            <w:tcW w:w="13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p>
        </w:tc>
        <w:tc>
          <w:tcPr>
            <w:tcW w:w="2215"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车库</w:t>
            </w:r>
            <w:r>
              <w:rPr>
                <w:rFonts w:hint="eastAsia" w:ascii="宋体" w:hAnsi="宋体" w:eastAsia="宋体" w:cs="宋体"/>
                <w:color w:val="000000"/>
                <w:kern w:val="0"/>
                <w:szCs w:val="21"/>
              </w:rPr>
              <w:t xml:space="preserve">  </w:t>
            </w:r>
          </w:p>
        </w:tc>
        <w:tc>
          <w:tcPr>
            <w:tcW w:w="2975"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办公</w:t>
            </w:r>
          </w:p>
        </w:tc>
        <w:tc>
          <w:tcPr>
            <w:tcW w:w="2315"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居住类</w:t>
            </w:r>
          </w:p>
        </w:tc>
      </w:tr>
      <w:tr>
        <w:tblPrEx>
          <w:tblLayout w:type="fixed"/>
          <w:tblCellMar>
            <w:top w:w="0" w:type="dxa"/>
            <w:left w:w="108" w:type="dxa"/>
            <w:bottom w:w="0" w:type="dxa"/>
            <w:right w:w="108" w:type="dxa"/>
          </w:tblCellMar>
        </w:tblPrEx>
        <w:trPr>
          <w:trHeight w:val="454" w:hRule="atLeast"/>
        </w:trPr>
        <w:tc>
          <w:tcPr>
            <w:tcW w:w="13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p>
        </w:tc>
        <w:tc>
          <w:tcPr>
            <w:tcW w:w="2215"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宋体" w:cs="宋体"/>
                <w:color w:val="000000"/>
                <w:kern w:val="0"/>
                <w:szCs w:val="21"/>
              </w:rPr>
            </w:pPr>
            <w:r>
              <w:rPr>
                <w:rFonts w:ascii="Wingdings 2" w:hAnsi="Wingdings 2" w:eastAsia="仿宋"/>
                <w:szCs w:val="21"/>
              </w:rPr>
              <w:sym w:font="Wingdings 2" w:char="0052"/>
            </w:r>
            <w:r>
              <w:rPr>
                <w:rFonts w:hint="eastAsia" w:ascii="仿宋_GB2312" w:hAnsi="仿宋_GB2312" w:eastAsia="仿宋_GB2312" w:cs="仿宋_GB2312"/>
                <w:color w:val="000000"/>
                <w:kern w:val="0"/>
                <w:szCs w:val="21"/>
              </w:rPr>
              <w:t>医院</w:t>
            </w:r>
          </w:p>
        </w:tc>
        <w:tc>
          <w:tcPr>
            <w:tcW w:w="2975"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学校</w:t>
            </w:r>
          </w:p>
        </w:tc>
        <w:tc>
          <w:tcPr>
            <w:tcW w:w="2315" w:type="dxa"/>
            <w:gridSpan w:val="4"/>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养老机构</w:t>
            </w:r>
          </w:p>
        </w:tc>
      </w:tr>
      <w:tr>
        <w:tblPrEx>
          <w:tblLayout w:type="fixed"/>
          <w:tblCellMar>
            <w:top w:w="0" w:type="dxa"/>
            <w:left w:w="108" w:type="dxa"/>
            <w:bottom w:w="0" w:type="dxa"/>
            <w:right w:w="108" w:type="dxa"/>
          </w:tblCellMar>
        </w:tblPrEx>
        <w:trPr>
          <w:trHeight w:val="454" w:hRule="atLeast"/>
        </w:trPr>
        <w:tc>
          <w:tcPr>
            <w:tcW w:w="1318"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p>
        </w:tc>
        <w:tc>
          <w:tcPr>
            <w:tcW w:w="7505" w:type="dxa"/>
            <w:gridSpan w:val="11"/>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其他</w:t>
            </w:r>
            <w:r>
              <w:rPr>
                <w:rFonts w:hint="eastAsia" w:ascii="宋体" w:hAnsi="宋体" w:eastAsia="宋体" w:cs="宋体"/>
                <w:color w:val="000000"/>
                <w:kern w:val="0"/>
                <w:szCs w:val="21"/>
              </w:rPr>
              <w:t>：</w:t>
            </w:r>
          </w:p>
        </w:tc>
      </w:tr>
      <w:tr>
        <w:tblPrEx>
          <w:tblLayout w:type="fixed"/>
          <w:tblCellMar>
            <w:top w:w="0" w:type="dxa"/>
            <w:left w:w="108" w:type="dxa"/>
            <w:bottom w:w="0" w:type="dxa"/>
            <w:right w:w="108" w:type="dxa"/>
          </w:tblCellMar>
        </w:tblPrEx>
        <w:trPr>
          <w:trHeight w:val="454" w:hRule="atLeast"/>
        </w:trPr>
        <w:tc>
          <w:tcPr>
            <w:tcW w:w="1318"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建筑</w:t>
            </w:r>
          </w:p>
          <w:p>
            <w:pPr>
              <w:widowControl/>
              <w:spacing w:line="240" w:lineRule="auto"/>
              <w:jc w:val="center"/>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类别</w:t>
            </w:r>
          </w:p>
        </w:tc>
        <w:tc>
          <w:tcPr>
            <w:tcW w:w="2063"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宋体" w:cs="宋体"/>
                <w:color w:val="000000"/>
                <w:kern w:val="0"/>
                <w:szCs w:val="21"/>
              </w:rPr>
            </w:pPr>
            <w:r>
              <w:rPr>
                <w:rFonts w:ascii="Wingdings 2" w:hAnsi="Wingdings 2" w:eastAsia="仿宋"/>
                <w:szCs w:val="21"/>
              </w:rPr>
              <w:sym w:font="Wingdings 2" w:char="0052"/>
            </w:r>
            <w:r>
              <w:rPr>
                <w:rFonts w:hint="eastAsia" w:ascii="仿宋_GB2312" w:hAnsi="仿宋_GB2312" w:eastAsia="仿宋_GB2312" w:cs="仿宋_GB2312"/>
                <w:color w:val="000000"/>
                <w:kern w:val="0"/>
                <w:szCs w:val="21"/>
              </w:rPr>
              <w:t>一类高层</w:t>
            </w:r>
          </w:p>
        </w:tc>
        <w:tc>
          <w:tcPr>
            <w:tcW w:w="3453" w:type="dxa"/>
            <w:gridSpan w:val="5"/>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二类高层</w:t>
            </w:r>
          </w:p>
        </w:tc>
        <w:tc>
          <w:tcPr>
            <w:tcW w:w="1989"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工业建筑</w:t>
            </w:r>
          </w:p>
        </w:tc>
      </w:tr>
      <w:tr>
        <w:tblPrEx>
          <w:tblLayout w:type="fixed"/>
          <w:tblCellMar>
            <w:top w:w="0" w:type="dxa"/>
            <w:left w:w="108" w:type="dxa"/>
            <w:bottom w:w="0" w:type="dxa"/>
            <w:right w:w="108" w:type="dxa"/>
          </w:tblCellMar>
        </w:tblPrEx>
        <w:trPr>
          <w:trHeight w:val="454" w:hRule="atLeast"/>
        </w:trPr>
        <w:tc>
          <w:tcPr>
            <w:tcW w:w="131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hint="eastAsia" w:ascii="宋体" w:hAnsi="宋体" w:eastAsia="宋体" w:cs="宋体"/>
                <w:color w:val="000000"/>
                <w:kern w:val="0"/>
                <w:szCs w:val="21"/>
              </w:rPr>
            </w:pPr>
          </w:p>
        </w:tc>
        <w:tc>
          <w:tcPr>
            <w:tcW w:w="2063"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地下建筑</w:t>
            </w:r>
          </w:p>
        </w:tc>
        <w:tc>
          <w:tcPr>
            <w:tcW w:w="3453" w:type="dxa"/>
            <w:gridSpan w:val="5"/>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仓库</w:t>
            </w:r>
          </w:p>
        </w:tc>
        <w:tc>
          <w:tcPr>
            <w:tcW w:w="1989" w:type="dxa"/>
            <w:gridSpan w:val="3"/>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单/多层民用建筑</w:t>
            </w:r>
          </w:p>
        </w:tc>
      </w:tr>
      <w:tr>
        <w:tblPrEx>
          <w:tblLayout w:type="fixed"/>
          <w:tblCellMar>
            <w:top w:w="0" w:type="dxa"/>
            <w:left w:w="108" w:type="dxa"/>
            <w:bottom w:w="0" w:type="dxa"/>
            <w:right w:w="108" w:type="dxa"/>
          </w:tblCellMar>
        </w:tblPrEx>
        <w:trPr>
          <w:trHeight w:val="454" w:hRule="atLeast"/>
        </w:trPr>
        <w:tc>
          <w:tcPr>
            <w:tcW w:w="131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hint="eastAsia" w:ascii="宋体" w:hAnsi="宋体" w:eastAsia="宋体" w:cs="宋体"/>
                <w:color w:val="000000"/>
                <w:kern w:val="0"/>
                <w:szCs w:val="21"/>
              </w:rPr>
            </w:pPr>
          </w:p>
        </w:tc>
        <w:tc>
          <w:tcPr>
            <w:tcW w:w="7505" w:type="dxa"/>
            <w:gridSpan w:val="11"/>
            <w:tcBorders>
              <w:top w:val="single" w:color="auto" w:sz="4" w:space="0"/>
              <w:left w:val="nil"/>
              <w:bottom w:val="single" w:color="auto" w:sz="4" w:space="0"/>
              <w:right w:val="single" w:color="auto" w:sz="4" w:space="0"/>
            </w:tcBorders>
            <w:shd w:val="clear" w:color="auto" w:fill="auto"/>
            <w:vAlign w:val="center"/>
          </w:tcPr>
          <w:p>
            <w:pPr>
              <w:widowControl/>
              <w:spacing w:line="240" w:lineRule="auto"/>
              <w:jc w:val="left"/>
              <w:rPr>
                <w:rFonts w:hint="eastAsia" w:ascii="Wingdings 2" w:hAnsi="Wingdings 2" w:eastAsia="宋体" w:cs="宋体"/>
                <w:color w:val="000000"/>
                <w:kern w:val="0"/>
                <w:szCs w:val="21"/>
              </w:rPr>
            </w:pPr>
            <w:r>
              <w:rPr>
                <w:rFonts w:ascii="Wingdings 2" w:hAnsi="Wingdings 2" w:eastAsia="仿宋"/>
                <w:szCs w:val="21"/>
              </w:rPr>
              <w:sym w:font="Wingdings 2" w:char="00A3"/>
            </w:r>
            <w:r>
              <w:rPr>
                <w:rFonts w:hint="eastAsia" w:ascii="仿宋_GB2312" w:hAnsi="仿宋_GB2312" w:eastAsia="仿宋_GB2312" w:cs="仿宋_GB2312"/>
                <w:color w:val="000000"/>
                <w:kern w:val="0"/>
                <w:szCs w:val="21"/>
              </w:rPr>
              <w:t>其他</w:t>
            </w:r>
            <w:r>
              <w:rPr>
                <w:rFonts w:hint="eastAsia" w:ascii="宋体" w:hAnsi="宋体" w:eastAsia="宋体" w:cs="宋体"/>
                <w:color w:val="000000"/>
                <w:kern w:val="0"/>
                <w:szCs w:val="21"/>
              </w:rPr>
              <w:t>：</w:t>
            </w:r>
          </w:p>
        </w:tc>
      </w:tr>
    </w:tbl>
    <w:p>
      <w:pPr>
        <w:spacing w:line="560" w:lineRule="exact"/>
        <w:ind w:firstLine="422" w:firstLineChars="200"/>
        <w:rPr>
          <w:rFonts w:hint="eastAsia" w:ascii="黑体" w:hAnsi="黑体" w:eastAsia="黑体" w:cs="黑体"/>
          <w:b/>
          <w:bCs/>
          <w:i/>
          <w:color w:val="0070C0"/>
          <w:szCs w:val="21"/>
        </w:rPr>
      </w:pPr>
    </w:p>
    <w:p>
      <w:pPr>
        <w:spacing w:line="240" w:lineRule="auto"/>
        <w:ind w:firstLine="0" w:firstLineChars="0"/>
        <w:jc w:val="left"/>
        <w:rPr>
          <w:rFonts w:hint="default" w:ascii="仿宋_GB2312" w:hAnsi="宋体" w:eastAsia="仿宋_GB2312" w:cs="仿宋_GB2312"/>
          <w:b/>
          <w:bCs/>
          <w:i w:val="0"/>
          <w:color w:val="000000"/>
          <w:kern w:val="0"/>
          <w:sz w:val="28"/>
          <w:szCs w:val="28"/>
          <w:lang w:bidi="ar"/>
        </w:rPr>
      </w:pPr>
      <w:r>
        <w:rPr>
          <w:rFonts w:hint="default" w:ascii="仿宋_GB2312" w:hAnsi="宋体" w:eastAsia="仿宋_GB2312" w:cs="仿宋_GB2312"/>
          <w:b/>
          <w:bCs/>
          <w:i w:val="0"/>
          <w:color w:val="000000"/>
          <w:kern w:val="0"/>
          <w:sz w:val="28"/>
          <w:szCs w:val="28"/>
          <w:lang w:bidi="ar"/>
        </w:rPr>
        <w:br w:type="page"/>
      </w:r>
    </w:p>
    <w:p>
      <w:pPr>
        <w:spacing w:line="240" w:lineRule="auto"/>
        <w:ind w:firstLine="0" w:firstLineChars="0"/>
        <w:jc w:val="center"/>
        <w:rPr>
          <w:rFonts w:hint="eastAsia" w:ascii="仿宋" w:hAnsi="仿宋" w:eastAsia="仿宋"/>
          <w:b/>
          <w:bCs/>
          <w:sz w:val="28"/>
          <w:szCs w:val="28"/>
          <w:lang w:val="en-US" w:eastAsia="zh-CN"/>
        </w:rPr>
      </w:pPr>
    </w:p>
    <w:tbl>
      <w:tblPr>
        <w:tblStyle w:val="17"/>
        <w:tblW w:w="8334" w:type="dxa"/>
        <w:tblInd w:w="91" w:type="dxa"/>
        <w:tblLayout w:type="fixed"/>
        <w:tblCellMar>
          <w:top w:w="0" w:type="dxa"/>
          <w:left w:w="108" w:type="dxa"/>
          <w:bottom w:w="0" w:type="dxa"/>
          <w:right w:w="108" w:type="dxa"/>
        </w:tblCellMar>
      </w:tblPr>
      <w:tblGrid>
        <w:gridCol w:w="874"/>
        <w:gridCol w:w="1188"/>
        <w:gridCol w:w="1934"/>
        <w:gridCol w:w="1960"/>
        <w:gridCol w:w="1189"/>
        <w:gridCol w:w="1189"/>
      </w:tblGrid>
      <w:tr>
        <w:tblPrEx>
          <w:tblLayout w:type="fixed"/>
          <w:tblCellMar>
            <w:top w:w="0" w:type="dxa"/>
            <w:left w:w="108" w:type="dxa"/>
            <w:bottom w:w="0" w:type="dxa"/>
            <w:right w:w="108" w:type="dxa"/>
          </w:tblCellMar>
        </w:tblPrEx>
        <w:trPr>
          <w:trHeight w:val="539" w:hRule="atLeast"/>
          <w:tblHeader/>
        </w:trPr>
        <w:tc>
          <w:tcPr>
            <w:tcW w:w="8334" w:type="dxa"/>
            <w:gridSpan w:val="6"/>
            <w:tcBorders>
              <w:top w:val="nil"/>
              <w:left w:val="nil"/>
              <w:bottom w:val="single" w:color="000000" w:sz="4" w:space="0"/>
              <w:right w:val="nil"/>
            </w:tcBorders>
            <w:shd w:val="clear" w:color="auto" w:fill="auto"/>
            <w:vAlign w:val="center"/>
          </w:tcPr>
          <w:p>
            <w:pPr>
              <w:widowControl/>
              <w:jc w:val="center"/>
              <w:textAlignment w:val="center"/>
              <w:rPr>
                <w:rFonts w:hint="eastAsia" w:ascii="Wingdings 2" w:hAnsi="Wingdings 2" w:eastAsia="宋体" w:cs="Wingdings 2"/>
                <w:color w:val="000000"/>
                <w:szCs w:val="21"/>
              </w:rPr>
            </w:pPr>
            <w:r>
              <w:rPr>
                <w:rFonts w:hint="default" w:ascii="仿宋_GB2312" w:hAnsi="宋体" w:eastAsia="仿宋_GB2312" w:cs="仿宋_GB2312"/>
                <w:b/>
                <w:bCs/>
                <w:i w:val="0"/>
                <w:color w:val="000000"/>
                <w:kern w:val="0"/>
                <w:sz w:val="28"/>
                <w:szCs w:val="28"/>
                <w:lang w:bidi="ar"/>
              </w:rPr>
              <w:t>附表</w:t>
            </w:r>
            <w:r>
              <w:rPr>
                <w:rFonts w:hint="eastAsia" w:ascii="仿宋" w:hAnsi="仿宋" w:eastAsia="仿宋" w:cs="Arial"/>
                <w:b/>
                <w:bCs/>
                <w:i w:val="0"/>
                <w:color w:val="000000"/>
                <w:kern w:val="0"/>
                <w:sz w:val="28"/>
                <w:szCs w:val="28"/>
                <w:lang w:bidi="ar"/>
              </w:rPr>
              <w:t>2</w:t>
            </w:r>
            <w:r>
              <w:rPr>
                <w:rFonts w:hint="eastAsia" w:ascii="仿宋" w:hAnsi="仿宋" w:eastAsia="仿宋" w:cs="Arial"/>
                <w:b/>
                <w:bCs/>
                <w:color w:val="000000"/>
                <w:kern w:val="0"/>
                <w:sz w:val="28"/>
                <w:szCs w:val="28"/>
                <w:lang w:val="en-US" w:eastAsia="zh-CN"/>
              </w:rPr>
              <w:t>电气防火检测</w:t>
            </w:r>
            <w:r>
              <w:rPr>
                <w:rFonts w:hint="eastAsia" w:ascii="仿宋" w:hAnsi="仿宋" w:eastAsia="仿宋"/>
                <w:b/>
                <w:bCs/>
                <w:sz w:val="28"/>
                <w:szCs w:val="28"/>
              </w:rPr>
              <w:t>服务项目</w:t>
            </w:r>
            <w:r>
              <w:rPr>
                <w:rFonts w:hint="eastAsia" w:ascii="仿宋" w:hAnsi="仿宋" w:eastAsia="仿宋"/>
                <w:b/>
                <w:bCs/>
                <w:sz w:val="28"/>
                <w:szCs w:val="28"/>
                <w:lang w:val="en-US" w:eastAsia="zh-CN"/>
              </w:rPr>
              <w:t>表</w:t>
            </w:r>
          </w:p>
        </w:tc>
      </w:tr>
      <w:tr>
        <w:tblPrEx>
          <w:tblLayout w:type="fixed"/>
          <w:tblCellMar>
            <w:top w:w="0" w:type="dxa"/>
            <w:left w:w="108" w:type="dxa"/>
            <w:bottom w:w="0" w:type="dxa"/>
            <w:right w:w="108" w:type="dxa"/>
          </w:tblCellMar>
        </w:tblPrEx>
        <w:trPr>
          <w:trHeight w:val="539" w:hRule="atLeast"/>
          <w:tblHeader/>
        </w:trPr>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kern w:val="0"/>
                <w:szCs w:val="21"/>
                <w:lang w:bidi="ar"/>
              </w:rPr>
              <w:t>序号</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Wingdings 2" w:hAnsi="Wingdings 2" w:eastAsia="Wingdings 2" w:cs="Wingdings 2"/>
                <w:color w:val="000000"/>
                <w:kern w:val="2"/>
                <w:sz w:val="21"/>
                <w:szCs w:val="21"/>
                <w:lang w:val="en-US" w:eastAsia="zh-CN" w:bidi="ar-SA"/>
              </w:rPr>
            </w:pPr>
            <w:r>
              <w:rPr>
                <w:rFonts w:hint="eastAsia" w:ascii="仿宋" w:hAnsi="仿宋" w:eastAsia="仿宋" w:cs="仿宋"/>
                <w:color w:val="000000"/>
                <w:kern w:val="0"/>
                <w:szCs w:val="21"/>
                <w:lang w:bidi="ar"/>
              </w:rPr>
              <w:t>是否涉及</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_GB2312" w:hAnsi="宋体" w:eastAsia="仿宋_GB2312" w:cs="仿宋_GB2312"/>
                <w:color w:val="000000"/>
                <w:kern w:val="2"/>
                <w:sz w:val="21"/>
                <w:szCs w:val="21"/>
                <w:lang w:val="en-US" w:eastAsia="zh-CN" w:bidi="ar-SA"/>
              </w:rPr>
            </w:pPr>
            <w:r>
              <w:rPr>
                <w:rFonts w:hint="eastAsia" w:ascii="仿宋" w:hAnsi="仿宋" w:eastAsia="仿宋" w:cs="仿宋"/>
                <w:color w:val="000000"/>
                <w:kern w:val="0"/>
                <w:szCs w:val="21"/>
                <w:lang w:bidi="ar"/>
              </w:rPr>
              <w:t>服务项目</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ind w:firstLine="420" w:firstLineChars="200"/>
              <w:textAlignment w:val="center"/>
              <w:rPr>
                <w:rFonts w:hint="eastAsia" w:ascii="仿宋_GB2312" w:hAnsi="宋体" w:eastAsia="仿宋_GB2312" w:cs="仿宋_GB2312"/>
                <w:color w:val="000000"/>
                <w:kern w:val="2"/>
                <w:sz w:val="21"/>
                <w:szCs w:val="21"/>
                <w:lang w:val="en-US" w:eastAsia="zh-CN" w:bidi="ar-SA"/>
              </w:rPr>
            </w:pPr>
            <w:r>
              <w:rPr>
                <w:rFonts w:hint="eastAsia" w:ascii="仿宋" w:hAnsi="仿宋" w:eastAsia="仿宋" w:cs="仿宋"/>
                <w:color w:val="000000"/>
                <w:kern w:val="0"/>
                <w:szCs w:val="21"/>
                <w:lang w:bidi="ar"/>
              </w:rPr>
              <w:t>服务性质</w:t>
            </w:r>
          </w:p>
        </w:tc>
        <w:tc>
          <w:tcPr>
            <w:tcW w:w="237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Wingdings 2" w:hAnsi="Wingdings 2" w:eastAsia="宋体" w:cs="Wingdings 2"/>
                <w:color w:val="000000"/>
                <w:kern w:val="2"/>
                <w:sz w:val="21"/>
                <w:szCs w:val="21"/>
                <w:lang w:val="en-US" w:eastAsia="zh-CN" w:bidi="ar-SA"/>
              </w:rPr>
            </w:pPr>
            <w:r>
              <w:rPr>
                <w:rFonts w:hint="eastAsia" w:ascii="Wingdings 2" w:hAnsi="Wingdings 2" w:eastAsia="宋体" w:cs="Wingdings 2"/>
                <w:color w:val="000000"/>
                <w:szCs w:val="21"/>
              </w:rPr>
              <w:t>是否委托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w:t>
            </w:r>
          </w:p>
          <w:p>
            <w:pPr>
              <w:jc w:val="center"/>
              <w:rPr>
                <w:rFonts w:hint="eastAsia" w:ascii="仿宋" w:hAnsi="仿宋" w:eastAsia="仿宋" w:cs="仿宋"/>
                <w:color w:val="000000"/>
                <w:szCs w:val="21"/>
              </w:rPr>
            </w:pPr>
          </w:p>
        </w:tc>
        <w:tc>
          <w:tcPr>
            <w:tcW w:w="1188" w:type="dxa"/>
            <w:vMerge w:val="restart"/>
            <w:tcBorders>
              <w:top w:val="single" w:color="000000" w:sz="4" w:space="0"/>
              <w:left w:val="single" w:color="000000" w:sz="4" w:space="0"/>
              <w:right w:val="single" w:color="000000" w:sz="4" w:space="0"/>
            </w:tcBorders>
            <w:shd w:val="clear" w:color="auto" w:fill="auto"/>
            <w:vAlign w:val="center"/>
          </w:tcPr>
          <w:p>
            <w:pPr>
              <w:jc w:val="left"/>
              <w:textAlignment w:val="auto"/>
              <w:rPr>
                <w:rFonts w:ascii="Wingdings 2" w:hAnsi="Wingdings 2" w:eastAsia="Wingdings 2" w:cs="Wingdings 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vMerge w:val="restart"/>
            <w:tcBorders>
              <w:top w:val="single" w:color="000000" w:sz="4" w:space="0"/>
              <w:left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防火分隔设施</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ascii="Wingdings 2" w:hAnsi="Wingdings 2" w:eastAsia="Wingdings 2" w:cs="Wingdings 2"/>
                <w:color w:val="000000"/>
                <w:szCs w:val="21"/>
              </w:rPr>
            </w:pPr>
          </w:p>
        </w:tc>
        <w:tc>
          <w:tcPr>
            <w:tcW w:w="1934" w:type="dxa"/>
            <w:vMerge w:val="continue"/>
            <w:tcBorders>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消防电梯</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3.</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消防救援窗口</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4.</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消防给水</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5.</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消火栓系统</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6.</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自动喷水灭火系统</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7.</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A3"/>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52"/>
            </w:r>
            <w:r>
              <w:rPr>
                <w:rStyle w:val="26"/>
                <w:rFonts w:hAnsi="Wingdings 2"/>
                <w:lang w:bidi="ar"/>
              </w:rPr>
              <w:t>未涉及</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水喷雾灭火系统</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8.</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A3"/>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52"/>
            </w:r>
            <w:r>
              <w:rPr>
                <w:rStyle w:val="26"/>
                <w:rFonts w:hAnsi="Wingdings 2"/>
                <w:lang w:bidi="ar"/>
              </w:rPr>
              <w:t>未涉及</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细水雾灭火系统</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9.</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A3"/>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52"/>
            </w:r>
            <w:r>
              <w:rPr>
                <w:rStyle w:val="26"/>
                <w:rFonts w:hAnsi="Wingdings 2"/>
                <w:lang w:bidi="ar"/>
              </w:rPr>
              <w:t>未涉及</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消防炮系统</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10.</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A3"/>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52"/>
            </w:r>
            <w:r>
              <w:rPr>
                <w:rStyle w:val="26"/>
                <w:rFonts w:hAnsi="Wingdings 2"/>
                <w:lang w:bidi="ar"/>
              </w:rPr>
              <w:t>未涉及</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泡沫灭火系统</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11.</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气体灭火系统</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12.</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干粉灭火系统</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13.</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灭火器</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14.</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防排烟系统</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15.</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消防供配电设施</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16.</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火灾自动报警系统</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17.</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kern w:val="0"/>
                <w:szCs w:val="21"/>
                <w:lang w:bidi="ar"/>
              </w:rPr>
            </w:pPr>
            <w:r>
              <w:rPr>
                <w:rFonts w:ascii="仿宋_GB2312" w:hAnsi="宋体" w:eastAsia="仿宋_GB2312" w:cs="仿宋_GB2312"/>
                <w:color w:val="000000"/>
                <w:kern w:val="0"/>
                <w:szCs w:val="21"/>
                <w:lang w:bidi="ar"/>
              </w:rPr>
              <w:t>可燃气体探测</w:t>
            </w:r>
          </w:p>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报警系统</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18.</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kern w:val="0"/>
                <w:szCs w:val="21"/>
                <w:lang w:bidi="ar"/>
              </w:rPr>
            </w:pPr>
            <w:r>
              <w:rPr>
                <w:rFonts w:ascii="仿宋_GB2312" w:hAnsi="宋体" w:eastAsia="仿宋_GB2312" w:cs="仿宋_GB2312"/>
                <w:color w:val="000000"/>
                <w:kern w:val="0"/>
                <w:szCs w:val="21"/>
                <w:lang w:bidi="ar"/>
              </w:rPr>
              <w:t>消防应急照明与</w:t>
            </w:r>
          </w:p>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疏散指示系统</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19.</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消防应急广播系统</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20.</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消防专用电话系统</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21.</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电气火灾监控系统</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22.</w:t>
            </w:r>
          </w:p>
        </w:tc>
        <w:tc>
          <w:tcPr>
            <w:tcW w:w="118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kern w:val="0"/>
                <w:szCs w:val="21"/>
                <w:lang w:bidi="ar"/>
              </w:rPr>
            </w:pPr>
            <w:r>
              <w:rPr>
                <w:rFonts w:ascii="仿宋_GB2312" w:hAnsi="宋体" w:eastAsia="仿宋_GB2312" w:cs="仿宋_GB2312"/>
                <w:color w:val="000000"/>
                <w:kern w:val="0"/>
                <w:szCs w:val="21"/>
                <w:lang w:bidi="ar"/>
              </w:rPr>
              <w:t>消防设备电源</w:t>
            </w:r>
          </w:p>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监控系统</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color w:val="000000"/>
                <w:szCs w:val="21"/>
              </w:rPr>
            </w:pPr>
          </w:p>
        </w:tc>
        <w:tc>
          <w:tcPr>
            <w:tcW w:w="118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3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_GB2312" w:hAnsi="宋体" w:eastAsia="仿宋_GB2312" w:cs="仿宋_GB2312"/>
                <w:color w:val="000000"/>
                <w:szCs w:val="21"/>
              </w:rPr>
            </w:pP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bottom"/>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联动功能测试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539" w:hRule="atLeast"/>
        </w:trPr>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23.</w:t>
            </w:r>
          </w:p>
        </w:tc>
        <w:tc>
          <w:tcPr>
            <w:tcW w:w="118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textAlignment w:val="auto"/>
              <w:rPr>
                <w:rFonts w:hint="eastAsia" w:ascii="仿宋_GB2312" w:hAnsi="宋体" w:eastAsia="仿宋_GB2312" w:cs="仿宋_GB2312"/>
                <w:color w:val="000000"/>
                <w:szCs w:val="21"/>
              </w:rPr>
            </w:pPr>
            <w:r>
              <w:rPr>
                <w:rFonts w:ascii="Wingdings 2" w:hAnsi="Wingdings 2" w:eastAsia="仿宋"/>
                <w:szCs w:val="21"/>
              </w:rPr>
              <w:sym w:font="Wingdings 2" w:char="0052"/>
            </w:r>
            <w:r>
              <w:rPr>
                <w:rStyle w:val="26"/>
                <w:rFonts w:hAnsi="Wingdings 2"/>
                <w:lang w:bidi="ar"/>
              </w:rPr>
              <w:t>涉及</w:t>
            </w:r>
            <w:r>
              <w:rPr>
                <w:rStyle w:val="26"/>
                <w:rFonts w:hAnsi="Wingdings 2"/>
                <w:lang w:bidi="ar"/>
              </w:rPr>
              <w:br w:type="textWrapping"/>
            </w:r>
            <w:r>
              <w:rPr>
                <w:rFonts w:ascii="Wingdings 2" w:hAnsi="Wingdings 2" w:eastAsia="仿宋"/>
                <w:szCs w:val="21"/>
              </w:rPr>
              <w:sym w:font="Wingdings 2" w:char="00A3"/>
            </w:r>
            <w:r>
              <w:rPr>
                <w:rStyle w:val="26"/>
                <w:rFonts w:hAnsi="Wingdings 2"/>
                <w:lang w:bidi="ar"/>
              </w:rPr>
              <w:t>未涉及</w:t>
            </w:r>
          </w:p>
        </w:tc>
        <w:tc>
          <w:tcPr>
            <w:tcW w:w="193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独立式感烟探测器</w:t>
            </w:r>
          </w:p>
        </w:tc>
        <w:tc>
          <w:tcPr>
            <w:tcW w:w="196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仿宋_GB2312" w:hAnsi="宋体" w:eastAsia="仿宋_GB2312" w:cs="仿宋_GB2312"/>
                <w:color w:val="000000"/>
                <w:szCs w:val="21"/>
              </w:rPr>
            </w:pPr>
            <w:r>
              <w:rPr>
                <w:rFonts w:ascii="仿宋_GB2312" w:hAnsi="宋体" w:eastAsia="仿宋_GB2312" w:cs="仿宋_GB2312"/>
                <w:color w:val="000000"/>
                <w:kern w:val="0"/>
                <w:szCs w:val="21"/>
                <w:lang w:bidi="ar"/>
              </w:rPr>
              <w:t>单点功能性测试</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52"/>
            </w:r>
            <w:r>
              <w:rPr>
                <w:rFonts w:hint="eastAsia" w:ascii="仿宋" w:hAnsi="仿宋" w:eastAsia="仿宋" w:cs="宋体"/>
                <w:color w:val="000000"/>
                <w:kern w:val="0"/>
                <w:szCs w:val="21"/>
              </w:rPr>
              <w:t>委托</w:t>
            </w:r>
          </w:p>
        </w:tc>
        <w:tc>
          <w:tcPr>
            <w:tcW w:w="1189"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spacing w:line="240" w:lineRule="auto"/>
              <w:jc w:val="left"/>
              <w:rPr>
                <w:rFonts w:ascii="Wingdings 2" w:hAnsi="Wingdings 2" w:eastAsia="Wingdings 2" w:cs="Wingdings 2"/>
                <w:color w:val="000000"/>
                <w:szCs w:val="21"/>
              </w:rPr>
            </w:pPr>
            <w:r>
              <w:rPr>
                <w:rFonts w:ascii="Wingdings 2" w:hAnsi="Wingdings 2" w:eastAsia="仿宋"/>
                <w:szCs w:val="21"/>
              </w:rPr>
              <w:sym w:font="Wingdings 2" w:char="00A3"/>
            </w:r>
            <w:r>
              <w:rPr>
                <w:rFonts w:hint="eastAsia" w:ascii="仿宋" w:hAnsi="仿宋" w:eastAsia="仿宋" w:cs="宋体"/>
                <w:color w:val="000000"/>
                <w:kern w:val="0"/>
                <w:szCs w:val="21"/>
              </w:rPr>
              <w:t>不委托</w:t>
            </w:r>
          </w:p>
        </w:tc>
      </w:tr>
      <w:tr>
        <w:tblPrEx>
          <w:tblLayout w:type="fixed"/>
          <w:tblCellMar>
            <w:top w:w="0" w:type="dxa"/>
            <w:left w:w="108" w:type="dxa"/>
            <w:bottom w:w="0" w:type="dxa"/>
            <w:right w:w="108" w:type="dxa"/>
          </w:tblCellMar>
        </w:tblPrEx>
        <w:trPr>
          <w:trHeight w:val="270" w:hRule="atLeast"/>
        </w:trPr>
        <w:tc>
          <w:tcPr>
            <w:tcW w:w="87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eastAsia" w:ascii="仿宋" w:hAnsi="仿宋" w:eastAsia="仿宋" w:cs="仿宋"/>
                <w:color w:val="000000"/>
                <w:szCs w:val="21"/>
              </w:rPr>
            </w:pPr>
            <w:r>
              <w:rPr>
                <w:rFonts w:hint="eastAsia" w:ascii="仿宋" w:hAnsi="仿宋" w:eastAsia="仿宋" w:cs="仿宋"/>
                <w:color w:val="000000"/>
                <w:kern w:val="0"/>
                <w:szCs w:val="21"/>
                <w:lang w:bidi="ar"/>
              </w:rPr>
              <w:t>24.</w:t>
            </w:r>
          </w:p>
        </w:tc>
        <w:tc>
          <w:tcPr>
            <w:tcW w:w="7460"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left"/>
              <w:textAlignment w:val="center"/>
              <w:rPr>
                <w:rFonts w:hint="eastAsia" w:ascii="等线" w:hAnsi="等线" w:eastAsia="等线" w:cs="等线"/>
                <w:color w:val="000000"/>
                <w:szCs w:val="21"/>
              </w:rPr>
            </w:pPr>
            <w:r>
              <w:rPr>
                <w:rFonts w:ascii="Wingdings 2" w:hAnsi="Wingdings 2" w:eastAsia="仿宋" w:cs="宋体"/>
                <w:color w:val="000000"/>
                <w:kern w:val="0"/>
                <w:szCs w:val="21"/>
              </w:rPr>
              <w:t>备注：消防联动测试前乙方</w:t>
            </w:r>
            <w:r>
              <w:rPr>
                <w:rFonts w:hint="eastAsia" w:ascii="仿宋" w:hAnsi="仿宋" w:eastAsia="仿宋" w:cs="宋体"/>
                <w:color w:val="000000"/>
                <w:kern w:val="0"/>
                <w:szCs w:val="21"/>
              </w:rPr>
              <w:t>以书面形式告知甲方，若截止技术服务活动开展前甲方未协调好联动测试时间并未以书面形式告知乙方，视为甲方自行放弃联动测试服务，乙方不承担</w:t>
            </w:r>
            <w:r>
              <w:rPr>
                <w:rFonts w:hint="eastAsia" w:ascii="仿宋" w:hAnsi="仿宋" w:eastAsia="仿宋" w:cs="宋体"/>
                <w:color w:val="000000"/>
                <w:kern w:val="0"/>
                <w:szCs w:val="21"/>
                <w:lang w:val="en-US" w:eastAsia="zh-CN"/>
              </w:rPr>
              <w:t>任何</w:t>
            </w:r>
            <w:r>
              <w:rPr>
                <w:rFonts w:hint="eastAsia" w:ascii="仿宋" w:hAnsi="仿宋" w:eastAsia="仿宋" w:cs="宋体"/>
                <w:color w:val="000000"/>
                <w:kern w:val="0"/>
                <w:szCs w:val="21"/>
              </w:rPr>
              <w:t>责任。</w:t>
            </w:r>
          </w:p>
        </w:tc>
      </w:tr>
    </w:tbl>
    <w:p>
      <w:pPr>
        <w:spacing w:line="240" w:lineRule="auto"/>
        <w:ind w:firstLine="0" w:firstLineChars="0"/>
        <w:jc w:val="left"/>
        <w:rPr>
          <w:rFonts w:hint="eastAsia" w:ascii="仿宋" w:hAnsi="仿宋" w:eastAsia="仿宋"/>
          <w:b/>
          <w:bCs/>
          <w:szCs w:val="21"/>
        </w:rPr>
      </w:pPr>
      <w:r>
        <w:rPr>
          <w:rFonts w:hint="eastAsia" w:ascii="仿宋" w:hAnsi="仿宋" w:eastAsia="仿宋"/>
          <w:b/>
          <w:bCs/>
          <w:szCs w:val="21"/>
        </w:rPr>
        <w:br w:type="page"/>
      </w:r>
    </w:p>
    <w:tbl>
      <w:tblPr>
        <w:tblStyle w:val="17"/>
        <w:tblW w:w="8319" w:type="dxa"/>
        <w:tblInd w:w="91"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36"/>
        <w:gridCol w:w="1353"/>
        <w:gridCol w:w="3360"/>
        <w:gridCol w:w="662"/>
        <w:gridCol w:w="768"/>
        <w:gridCol w:w="174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330" w:hRule="atLeast"/>
          <w:tblHeader/>
        </w:trPr>
        <w:tc>
          <w:tcPr>
            <w:tcW w:w="8319" w:type="dxa"/>
            <w:gridSpan w:val="6"/>
            <w:tcBorders>
              <w:top w:val="nil"/>
              <w:left w:val="nil"/>
              <w:bottom w:val="nil"/>
              <w:right w:val="nil"/>
            </w:tcBorders>
            <w:shd w:val="clear" w:color="auto" w:fill="auto"/>
            <w:vAlign w:val="center"/>
          </w:tcPr>
          <w:p>
            <w:pPr>
              <w:keepNext w:val="0"/>
              <w:keepLines w:val="0"/>
              <w:widowControl/>
              <w:suppressLineNumbers w:val="0"/>
              <w:spacing w:line="360" w:lineRule="auto"/>
              <w:jc w:val="left"/>
              <w:textAlignment w:val="auto"/>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720" w:hRule="atLeast"/>
          <w:tblHeader/>
        </w:trPr>
        <w:tc>
          <w:tcPr>
            <w:tcW w:w="8319" w:type="dxa"/>
            <w:gridSpan w:val="6"/>
            <w:tcBorders>
              <w:top w:val="nil"/>
              <w:left w:val="nil"/>
              <w:bottom w:val="single" w:color="000000" w:sz="4" w:space="0"/>
              <w:right w:val="nil"/>
            </w:tcBorders>
            <w:shd w:val="clear" w:color="auto" w:fill="auto"/>
            <w:vAlign w:val="center"/>
          </w:tcPr>
          <w:p>
            <w:pPr>
              <w:keepNext w:val="0"/>
              <w:keepLines w:val="0"/>
              <w:widowControl/>
              <w:suppressLineNumbers w:val="0"/>
              <w:ind w:right="-59" w:rightChars="-28"/>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附表3 建筑消防设施检测比例及设施数量表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720" w:hRule="atLeast"/>
          <w:tblHeader/>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序号</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单项</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子项</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数量</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重要程度</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1"/>
                <w:szCs w:val="21"/>
                <w:u w:val="none"/>
                <w:lang w:val="en-US" w:eastAsia="zh-CN" w:bidi="ar-SA"/>
              </w:rPr>
            </w:pPr>
            <w:r>
              <w:rPr>
                <w:rFonts w:hint="eastAsia" w:ascii="仿宋" w:hAnsi="仿宋" w:eastAsia="仿宋" w:cs="仿宋"/>
                <w:i w:val="0"/>
                <w:iCs w:val="0"/>
                <w:color w:val="000000"/>
                <w:kern w:val="0"/>
                <w:sz w:val="21"/>
                <w:szCs w:val="21"/>
                <w:u w:val="none"/>
                <w:lang w:val="en-US" w:eastAsia="zh-CN" w:bidi="ar"/>
              </w:rPr>
              <w:t>抽样比例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B.1 防火分隔设施</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防火卷帘</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16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≥20%且≥5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防火门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134</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≥20%且≥5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防火窗</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≥20%且≥5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B.2 消防电梯</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B.3 消防救援窗口</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56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≥20%且≥5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B.4 消防给水</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水源形式</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3</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高位消防水箱</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3</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消防水池</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3</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9</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消火栓泵</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消喷淋泵</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雨淋泵</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12</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泡沫泵</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13</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水泵控制柜</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14</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稳压泵</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3</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15</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气压水罐</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3</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16</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减压阀</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12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17</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水泵接合器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13</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18</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B.5 消火栓系统</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室内消火栓</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238</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≥10%且≥2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19</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干式消火栓报警阀组</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室外消火栓</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21</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B.6 自动喷水灭火系统</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湿式报警阀组</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8</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22</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干式报警阀组</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C</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23</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预作用报警阀组</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3</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24</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喷头</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lang w:val="en-US"/>
              </w:rPr>
            </w:pPr>
            <w:r>
              <w:rPr>
                <w:rFonts w:hint="eastAsia" w:ascii="仿宋" w:hAnsi="仿宋" w:eastAsia="仿宋" w:cs="仿宋"/>
                <w:i w:val="0"/>
                <w:iCs w:val="0"/>
                <w:color w:val="000000"/>
                <w:sz w:val="21"/>
                <w:szCs w:val="21"/>
                <w:u w:val="none"/>
                <w:lang w:val="en-US" w:eastAsia="zh-CN"/>
              </w:rPr>
              <w:t>6900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≥5%且≥10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25</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B.7 水喷雾灭火系统</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雨淋报警阀组</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26</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喷头</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6</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27</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B.8 细水雾灭火系统</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储气瓶组或储水瓶组</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C</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28</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控制阀</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29</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喷头</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30</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B.9 消防炮</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数量、位置及规格型号</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31</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B.10 泡沫灭火系统</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泡沫液储罐</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32</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泡沫比例混合器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33</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管道及附件</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C</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34</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泡沫喷头</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4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35</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泡沫消火栓</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按安装总数的 10%检查，但不得少于 1 个储罐</w:t>
            </w:r>
            <w:r>
              <w:rPr>
                <w:rFonts w:hint="eastAsia" w:ascii="仿宋" w:hAnsi="仿宋" w:eastAsia="仿宋" w:cs="仿宋"/>
                <w:i w:val="0"/>
                <w:iCs w:val="0"/>
                <w:color w:val="auto"/>
                <w:kern w:val="0"/>
                <w:sz w:val="21"/>
                <w:szCs w:val="21"/>
                <w:u w:val="none"/>
                <w:lang w:val="en-US" w:eastAsia="zh-CN" w:bidi="ar"/>
              </w:rPr>
              <w:t>区</w:t>
            </w:r>
            <w:r>
              <w:rPr>
                <w:rFonts w:hint="eastAsia" w:ascii="仿宋" w:hAnsi="仿宋" w:eastAsia="仿宋" w:cs="仿宋"/>
                <w:i w:val="0"/>
                <w:iCs w:val="0"/>
                <w:color w:val="000000"/>
                <w:kern w:val="0"/>
                <w:sz w:val="21"/>
                <w:szCs w:val="21"/>
                <w:u w:val="none"/>
                <w:lang w:val="en-US" w:eastAsia="zh-CN" w:bidi="ar"/>
              </w:rPr>
              <w:t>的数量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36</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泡沫发生装置</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≥10%且≥2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81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37</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泡沫灭火控制器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 灭火控制器：实际安装数量；</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b) 联动控制检验：防护区域实际数量。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38</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B.11 气体灭火系统</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防护区</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8</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39</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储瓶装置间</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40</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灭火剂储存容器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41</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集流管</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42</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选择阀及信号反馈装置</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C</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43</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阀驱动装置</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4</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C</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44</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喷嘴</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45</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气体（干粉）灭火控制器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 灭火控制器：实际安装数量；</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b) 联动控制检验：防护区域实际数量。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46</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B.12 干粉灭火系统</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驱动装置</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47</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防护区数量</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48</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备用储存装置</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49</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泄压口</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C</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选择阀</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51</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灭火剂输送管道及附件</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52</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喷头</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抽检 10%均匀分布每个防火分区，每区不低于 2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53</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B.13 灭火器</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灭火器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总数30%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54</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B.14 防烟排烟系统</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控制柜</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12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55</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风机</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32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56</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送风口、排烟阀或排烟口</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32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各系统按 30%抽查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57</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排烟防火阀</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24</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各系统按 30%抽查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58</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挡烟垂壁、排烟窗</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各系统按 30%抽查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59</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风管</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24</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C</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各系统按 30%抽查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60</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支吊架</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C</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各系统按 30%抽查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61</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B.15 消防供配电设施</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发电机</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62</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储油设施</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63</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末端切换装置</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≥50%且≥5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64</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EPS</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21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≥50%且≥5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65</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UPS</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5</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≥50%且≥5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66</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B.16 火灾自动报警系统</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火灾报警控制器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3</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67</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消防联动控制器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3</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68</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消防控制室图形显示装置</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3</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69</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区域显示器功能</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70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≥20%且≥5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70</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点型感烟、感温火灾探测器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2295</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每回路≥20%且≥20</w:t>
            </w:r>
          </w:p>
        </w:tc>
      </w:tr>
      <w:tr>
        <w:tblPrEx>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71</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线型感烟火灾探测器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≥50%且≥10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72</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火焰探测器和图像型探测器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≥50%且≥10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73</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吸气式感烟火灾探测器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每回路≥20%且≥20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74</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手动报警按钮</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219</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每回路≥20%且≥20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75</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火灾警报器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179</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每个回路至少抽查 1 个</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76</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B.17 可燃气体探测报警系统</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可燃气体报警控制器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77</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可燃气体探测器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22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每回路≥20%且≥5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78</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B.18 消防应急照明和疏散指示系统</w:t>
            </w:r>
          </w:p>
        </w:tc>
        <w:tc>
          <w:tcPr>
            <w:tcW w:w="3360" w:type="dxa"/>
            <w:tcBorders>
              <w:top w:val="nil"/>
              <w:left w:val="nil"/>
              <w:bottom w:val="nil"/>
              <w:right w:val="nil"/>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应急照明及疏散指示控制器</w:t>
            </w:r>
          </w:p>
        </w:tc>
        <w:tc>
          <w:tcPr>
            <w:tcW w:w="662" w:type="dxa"/>
            <w:tcBorders>
              <w:top w:val="nil"/>
              <w:left w:val="nil"/>
              <w:bottom w:val="nil"/>
              <w:right w:val="nil"/>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C</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≥10%且≥5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79</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消防应急照明灯具</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45</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1"/>
                <w:szCs w:val="21"/>
                <w:u w:val="none"/>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≥10%且≥6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80</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消防疏散指示标志灯具</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600</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C</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≥10%且≥5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81</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B.19 消防应急广播系统</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消防应急广播控制器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3</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82</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扬声器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412</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超过5个报警区域每个区≥20%且≥5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83</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B.20 消防专用电话系统</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消防电话总机</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3</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84</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消防专用电话分机</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61</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85</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电话插孔</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219</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86</w:t>
            </w:r>
          </w:p>
        </w:tc>
        <w:tc>
          <w:tcPr>
            <w:tcW w:w="13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B.21 电气火灾监控系统</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电气火灾监控器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3</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全数检查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87</w:t>
            </w:r>
          </w:p>
        </w:tc>
        <w:tc>
          <w:tcPr>
            <w:tcW w:w="13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电气火灾监控探测器</w:t>
            </w: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45</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每回路≥10%且≥10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88</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B.22 消防设备电源监控系统</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18</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 监控器全数检测；</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b) 传感器数量不大于20 台时全数检测；大于20 台时按照20%比例抽样检查。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4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89</w:t>
            </w:r>
          </w:p>
        </w:tc>
        <w:tc>
          <w:tcPr>
            <w:tcW w:w="13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B.23 独立式感烟探测器</w:t>
            </w:r>
          </w:p>
        </w:tc>
        <w:tc>
          <w:tcPr>
            <w:tcW w:w="336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p>
        </w:tc>
        <w:tc>
          <w:tcPr>
            <w:tcW w:w="66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sz w:val="21"/>
                <w:szCs w:val="21"/>
                <w:u w:val="none"/>
                <w:lang w:val="en-US" w:eastAsia="zh-CN"/>
              </w:rPr>
              <w:t>5</w:t>
            </w:r>
          </w:p>
        </w:tc>
        <w:tc>
          <w:tcPr>
            <w:tcW w:w="7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A</w:t>
            </w:r>
          </w:p>
        </w:tc>
        <w:tc>
          <w:tcPr>
            <w:tcW w:w="17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≥20%且≥20</w:t>
            </w:r>
          </w:p>
        </w:tc>
      </w:tr>
    </w:tbl>
    <w:p>
      <w:pPr>
        <w:spacing w:line="240" w:lineRule="auto"/>
        <w:ind w:firstLine="0" w:firstLineChars="0"/>
        <w:jc w:val="left"/>
        <w:rPr>
          <w:rFonts w:hint="eastAsia" w:ascii="仿宋" w:hAnsi="仿宋" w:eastAsia="仿宋"/>
          <w:b/>
          <w:bCs/>
          <w:szCs w:val="21"/>
        </w:rPr>
        <w:sectPr>
          <w:pgSz w:w="11906" w:h="16838"/>
          <w:pgMar w:top="1440" w:right="1800" w:bottom="1440" w:left="1800" w:header="567" w:footer="567" w:gutter="0"/>
          <w:pgBorders w:offsetFrom="page">
            <w:top w:val="none" w:sz="0" w:space="0"/>
            <w:left w:val="none" w:sz="0" w:space="0"/>
            <w:bottom w:val="none" w:sz="0" w:space="0"/>
            <w:right w:val="none" w:sz="0" w:space="0"/>
          </w:pgBorders>
          <w:pgNumType w:fmt="numberInDash"/>
          <w:cols w:space="425" w:num="1"/>
          <w:titlePg/>
          <w:docGrid w:type="lines" w:linePitch="312" w:charSpace="0"/>
        </w:sectPr>
      </w:pPr>
      <w:r>
        <w:rPr>
          <w:rFonts w:hint="eastAsia" w:ascii="仿宋" w:hAnsi="仿宋" w:eastAsia="仿宋"/>
          <w:b/>
          <w:bCs/>
          <w:szCs w:val="21"/>
        </w:rPr>
        <w:br w:type="page"/>
      </w:r>
    </w:p>
    <w:tbl>
      <w:tblPr>
        <w:tblStyle w:val="17"/>
        <w:tblW w:w="1423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79"/>
        <w:gridCol w:w="1135"/>
        <w:gridCol w:w="1591"/>
        <w:gridCol w:w="3640"/>
        <w:gridCol w:w="1011"/>
        <w:gridCol w:w="2512"/>
        <w:gridCol w:w="1526"/>
        <w:gridCol w:w="214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14235" w:type="dxa"/>
            <w:gridSpan w:val="8"/>
            <w:tcBorders>
              <w:top w:val="nil"/>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36"/>
                <w:szCs w:val="36"/>
                <w:u w:val="none"/>
              </w:rPr>
            </w:pPr>
            <w:r>
              <w:rPr>
                <w:rFonts w:hint="eastAsia" w:ascii="宋体" w:hAnsi="宋体" w:eastAsia="宋体" w:cs="宋体"/>
                <w:b/>
                <w:bCs/>
                <w:i w:val="0"/>
                <w:iCs w:val="0"/>
                <w:color w:val="000000"/>
                <w:kern w:val="0"/>
                <w:sz w:val="36"/>
                <w:szCs w:val="36"/>
                <w:u w:val="none"/>
                <w:lang w:val="en-US" w:eastAsia="zh-CN" w:bidi="ar"/>
              </w:rPr>
              <w:t>附表4检测问题项记录表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340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检测日期：</w:t>
            </w:r>
          </w:p>
        </w:tc>
        <w:tc>
          <w:tcPr>
            <w:tcW w:w="719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告知日期：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380"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系统名称</w:t>
            </w: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位置（详细）</w:t>
            </w: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异常描述（详细）</w:t>
            </w: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重要程度</w:t>
            </w: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异常原因</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规范依据</w:t>
            </w:r>
          </w:p>
        </w:tc>
        <w:tc>
          <w:tcPr>
            <w:tcW w:w="21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整改意见</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p>
        </w:tc>
        <w:tc>
          <w:tcPr>
            <w:tcW w:w="159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3640"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center"/>
              <w:textAlignment w:val="center"/>
              <w:rPr>
                <w:rFonts w:hint="eastAsia" w:ascii="仿宋" w:hAnsi="仿宋" w:eastAsia="仿宋" w:cs="仿宋"/>
                <w:i w:val="0"/>
                <w:iCs w:val="0"/>
                <w:color w:val="000000"/>
                <w:sz w:val="22"/>
                <w:szCs w:val="22"/>
                <w:u w:val="none"/>
                <w:lang w:val="en-US" w:eastAsia="zh-CN"/>
              </w:rPr>
            </w:pPr>
            <w:r>
              <w:rPr>
                <w:rFonts w:hint="eastAsia" w:ascii="仿宋" w:hAnsi="仿宋" w:eastAsia="仿宋" w:cs="仿宋"/>
                <w:i w:val="0"/>
                <w:iCs w:val="0"/>
                <w:color w:val="000000"/>
                <w:sz w:val="22"/>
                <w:szCs w:val="22"/>
                <w:u w:val="none"/>
                <w:lang w:val="en-US" w:eastAsia="zh-CN"/>
              </w:rPr>
              <w:t>A</w:t>
            </w:r>
          </w:p>
        </w:tc>
        <w:tc>
          <w:tcPr>
            <w:tcW w:w="2512"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1、原始设计无此功能</w:t>
            </w:r>
          </w:p>
        </w:tc>
        <w:tc>
          <w:tcPr>
            <w:tcW w:w="1526"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仿宋" w:hAnsi="仿宋" w:eastAsia="仿宋" w:cs="仿宋"/>
                <w:i w:val="0"/>
                <w:iCs w:val="0"/>
                <w:color w:val="000000"/>
                <w:sz w:val="22"/>
                <w:szCs w:val="22"/>
                <w:u w:val="none"/>
              </w:rPr>
            </w:pPr>
          </w:p>
        </w:tc>
        <w:tc>
          <w:tcPr>
            <w:tcW w:w="2141" w:type="dxa"/>
            <w:tcBorders>
              <w:top w:val="single" w:color="000000" w:sz="4" w:space="0"/>
              <w:left w:val="single" w:color="000000" w:sz="4" w:space="0"/>
              <w:bottom w:val="single" w:color="000000" w:sz="4" w:space="0"/>
              <w:right w:val="single" w:color="000000" w:sz="4" w:space="0"/>
            </w:tcBorders>
            <w:shd w:val="clear" w:color="auto" w:fill="FFFFFF" w:themeFill="background1"/>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lang w:val="en-US" w:eastAsia="zh-CN"/>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2、与原始设计错误</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1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3、功能性缺失</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1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4、合同未涉及</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1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5、建议项</w:t>
            </w: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1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2"/>
                <w:szCs w:val="22"/>
                <w:u w:val="none"/>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1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仿宋" w:hAnsi="仿宋" w:eastAsia="仿宋" w:cs="仿宋"/>
                <w:i w:val="0"/>
                <w:iCs w:val="0"/>
                <w:color w:val="000000"/>
                <w:sz w:val="22"/>
                <w:szCs w:val="22"/>
                <w:u w:val="none"/>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c>
          <w:tcPr>
            <w:tcW w:w="21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80"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1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80" w:hRule="atLeast"/>
        </w:trPr>
        <w:tc>
          <w:tcPr>
            <w:tcW w:w="6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13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59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364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10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51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iCs w:val="0"/>
                <w:color w:val="000000"/>
                <w:sz w:val="22"/>
                <w:szCs w:val="22"/>
                <w:u w:val="none"/>
              </w:rPr>
            </w:pPr>
          </w:p>
        </w:tc>
        <w:tc>
          <w:tcPr>
            <w:tcW w:w="15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c>
          <w:tcPr>
            <w:tcW w:w="214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2"/>
                <w:szCs w:val="22"/>
                <w:u w:val="none"/>
              </w:rPr>
            </w:pPr>
          </w:p>
        </w:tc>
      </w:tr>
    </w:tbl>
    <w:p>
      <w:pPr>
        <w:spacing w:line="360" w:lineRule="auto"/>
        <w:ind w:firstLine="422" w:firstLineChars="200"/>
        <w:jc w:val="left"/>
        <w:rPr>
          <w:rFonts w:hint="eastAsia" w:ascii="仿宋" w:hAnsi="仿宋" w:eastAsia="仿宋"/>
          <w:b/>
          <w:bCs/>
          <w:szCs w:val="21"/>
        </w:rPr>
      </w:pPr>
    </w:p>
    <w:p>
      <w:pPr>
        <w:spacing w:before="223" w:line="331" w:lineRule="auto"/>
        <w:ind w:right="48"/>
        <w:rPr>
          <w:rFonts w:ascii="宋体" w:hAnsi="宋体" w:eastAsia="宋体" w:cs="宋体"/>
          <w:spacing w:val="-8"/>
          <w:sz w:val="24"/>
          <w:szCs w:val="24"/>
        </w:rPr>
        <w:sectPr>
          <w:pgSz w:w="16839" w:h="11909" w:orient="landscape"/>
          <w:pgMar w:top="1786" w:right="1417" w:bottom="1723" w:left="722" w:header="0" w:footer="283" w:gutter="0"/>
          <w:pgNumType w:fmt="numberInDash"/>
          <w:cols w:space="720" w:num="1"/>
        </w:sectPr>
      </w:pPr>
    </w:p>
    <w:p>
      <w:pPr>
        <w:pStyle w:val="3"/>
        <w:bidi w:val="0"/>
        <w:spacing w:line="240" w:lineRule="auto"/>
        <w:jc w:val="center"/>
        <w:rPr>
          <w:rFonts w:hint="eastAsia" w:ascii="宋体" w:hAnsi="宋体" w:eastAsia="宋体" w:cs="宋体"/>
          <w:b/>
          <w:snapToGrid w:val="0"/>
          <w:color w:val="000000"/>
          <w:kern w:val="44"/>
          <w:szCs w:val="32"/>
          <w:lang w:val="en-US" w:eastAsia="zh-CN" w:bidi="ar-SA"/>
        </w:rPr>
      </w:pPr>
      <w:bookmarkStart w:id="44" w:name="_Toc2679"/>
      <w:bookmarkStart w:id="45" w:name="_Toc31072"/>
      <w:bookmarkStart w:id="46" w:name="_Toc29346"/>
      <w:r>
        <w:rPr>
          <w:rFonts w:hint="eastAsia" w:ascii="宋体" w:hAnsi="宋体" w:eastAsia="宋体" w:cs="宋体"/>
          <w:sz w:val="32"/>
          <w:szCs w:val="16"/>
          <w:lang w:val="en-US" w:eastAsia="zh-CN"/>
        </w:rPr>
        <w:t>第五章   评标办法</w:t>
      </w:r>
      <w:bookmarkEnd w:id="44"/>
      <w:bookmarkEnd w:id="45"/>
      <w:bookmarkEnd w:id="46"/>
    </w:p>
    <w:p>
      <w:pPr>
        <w:spacing w:line="374" w:lineRule="auto"/>
        <w:rPr>
          <w:rFonts w:ascii="宋体"/>
          <w:sz w:val="21"/>
        </w:rPr>
      </w:pP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一  总则</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 评标委员会的组成</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评标委员会由清华大学玉泉医院（清华大学中西医结合医院）自行组建的评审专家组成，成员人数为5人。</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 评标原则：</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 公开、公平、公正和诚实信用的原则。</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 科学、合理、择优评标原则。</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 反不正当竞争的原则。</w:t>
      </w:r>
    </w:p>
    <w:p>
      <w:pPr>
        <w:bidi w:val="0"/>
        <w:spacing w:line="360" w:lineRule="auto"/>
        <w:ind w:firstLine="480" w:firstLineChars="200"/>
        <w:rPr>
          <w:rFonts w:ascii="宋体"/>
          <w:sz w:val="21"/>
        </w:rPr>
      </w:pPr>
      <w:r>
        <w:rPr>
          <w:rFonts w:hint="eastAsia" w:ascii="宋体" w:hAnsi="宋体" w:eastAsia="宋体" w:cs="宋体"/>
          <w:sz w:val="24"/>
          <w:szCs w:val="24"/>
          <w:lang w:val="en-US" w:eastAsia="zh-CN"/>
        </w:rPr>
        <w:t>3、 评标委员会严格按照招标文件的要求及上述原则进行评分，由评标委员会负责人汇总评审意见并会同其他评标委员会成员根据评选的综合得分情况做出中标候选人排序 名单，将中标候选人排序名单的前三名提交招标人，由招标人依据评标委员会提交的资料及推荐意见确定中标人，无特殊原因时，招标人将确定得分最高者为中标人。</w:t>
      </w:r>
    </w:p>
    <w:p>
      <w:pPr>
        <w:pStyle w:val="2"/>
        <w:keepNext/>
        <w:keepLines/>
        <w:pageBreakBefore w:val="0"/>
        <w:widowControl/>
        <w:kinsoku w:val="0"/>
        <w:wordWrap/>
        <w:overflowPunct/>
        <w:topLinePunct w:val="0"/>
        <w:autoSpaceDE w:val="0"/>
        <w:autoSpaceDN w:val="0"/>
        <w:bidi w:val="0"/>
        <w:adjustRightInd w:val="0"/>
        <w:snapToGrid w:val="0"/>
        <w:spacing w:line="240" w:lineRule="auto"/>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二  评标程序、内容、述标、质疑及废标</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 本项目评标按下列程序进行：</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 组成评标委员会，推举评标委员会组长；</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 评标准备工作；</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 初步评审；</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4.4 详细评审；</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4.5 评标委员会汇总初步意见，确定质疑问题和工作安排；</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4.6 评标委员会成员提出疑问；</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4.7 评标委员会成员对质疑回复进行评审，得出最终评标结论；</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4.8 汇总评审结果，完成评标报告。</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 投标文件的澄清：</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 在评标期间，评标委员会将对确定为实质上响应招标文件要求的投标文件进行校核，看其是否有计算或表述上的错误。评标委员会有权以书面方式要求投标人对其投标文件中含义不明确、对同类问题表述不一致或有明显文字和计算错误的内容作必要的澄清。投标人澄清应在评标委员会规定的时间内以书面方式进行，并不得超出投标 文件范围或改变投标文件的实质性内容。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6、初步评审（包括符合性与完整性评审、资格审查）</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 评标委员会将对投标文件进行初步评审，审查其投标文件是否完整、有无计算上的错误、文件签署是否合格，内容是否详实可靠，是否响应招标文件的实质性要求。</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资格评审内容：详见附表3。</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符合性与完整性评审内容：详见附表4。</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 评标委员会将对经上述评审合格的投标文件的投标报价进行校核，并对算术性错 误予以修正。算术性错误分析和修正的原则如下：</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  用数字表示的数额与用文字表示的数额不一致时，以文字数额为准；</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  单价与总价之间不一致时，以单价为准。若单价有明显的小数点错位，应以 总价为准，并修改单价；</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  当标出的分项乘积累计得出的合价与标出的合价不一致时，以标出的分项乘 积合价为准，并修改标出的合价。</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特别提醒：任何情况下，不得对投标总价作出任何形式的修改。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评标委员会按照上述修正错误的原则和方法，调整或修正投标报价中标明的单价或 费率。评标委员会的调整或修正经投标人确认和补正后，对投标人起约束作用。</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8、投标文件的详细评审</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8.1 评标委员会将按照招标文件规定对通过初步评审的投标文件进行详细评审。</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 评审内容：</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8.2.1 商务部分的评标说明</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评定的内容详见附表5。</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8.2.1 技术部分的评标说明</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评定的内容详见附表5。</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8.2.3 投标报价的评标说明</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8.2.3.1 本招标项目投标报价不允许超过招标项目控制预算金额（招标控制价）。</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8.2.3.2 详细评分指标见附表5。</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9、推荐中标候选人</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 评标委员会根据各有效投标得分由高到低排序情况推荐3名中标候选人。 评标委员会推荐中标候选人时，应当遵循以下原则：</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（1）如果有效投标超过或等于3个，则推荐排名次序位于前3名的投标人作为中标候选人；</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（2）评标委员会推荐的中标候选人的排序应与有效投标排序中的排名次序保持一致；</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（3）总分排名第一的投标人为第一中标候选人。若第一名出现并列则按下列顺序 确定中标人；若得分相同，报价低者排在前，若得分和报价都相同，技术得分高的排在前面；</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（4）如果有效投标不足3个，则重新进行招标。</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9.2 招标人不承诺最低报价的投标人为中标人。</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9.3 如果排名第一的投标人主动放弃其中标资格或因未遵循招标文件的要求被招标人取消其中标资格，则由排名第二的投标人获得中标资格，以此类推，直至排名第三的投标人获得中标资格。如果前三名均放弃中标资格或被招标人取消中标资格，招标人则重新组织招标。</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10、重新招标</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出现下列特殊情况，终止本次招标，重新招标。</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（1）符合专业条件的投标人或者对招标文件作实质响应的投标人不足三家的；</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（2）出现影响招标公正的违法、违规行为的；</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（3）投标人的报价均超过了最高投标限价，招标人不能支付的；</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（4）如遇重大变故，招标任务取消的。</w:t>
      </w:r>
    </w:p>
    <w:p>
      <w:pPr>
        <w:bidi w:val="0"/>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11、评标报告</w:t>
      </w:r>
    </w:p>
    <w:p>
      <w:pPr>
        <w:bidi w:val="0"/>
        <w:spacing w:line="360" w:lineRule="auto"/>
        <w:ind w:firstLine="480" w:firstLineChars="200"/>
        <w:rPr>
          <w:rFonts w:ascii="宋体" w:hAnsi="宋体" w:eastAsia="宋体" w:cs="宋体"/>
          <w:sz w:val="24"/>
          <w:szCs w:val="24"/>
        </w:rPr>
      </w:pPr>
      <w:r>
        <w:rPr>
          <w:rFonts w:hint="eastAsia" w:ascii="宋体" w:hAnsi="宋体" w:eastAsia="宋体" w:cs="宋体"/>
          <w:sz w:val="24"/>
          <w:szCs w:val="24"/>
          <w:lang w:val="en-US" w:eastAsia="zh-CN"/>
        </w:rPr>
        <w:t>评标委员会完成评标后，将向招标人提交书面评标报告，评标报告包括全部评标 过程记录文件及结果文件。</w:t>
      </w:r>
    </w:p>
    <w:p>
      <w:pPr>
        <w:sectPr>
          <w:footerReference r:id="rId12" w:type="default"/>
          <w:pgSz w:w="11905" w:h="16839"/>
          <w:pgMar w:top="1354" w:right="1481" w:bottom="1174" w:left="1482" w:header="0" w:footer="1051" w:gutter="0"/>
          <w:pgNumType w:fmt="numberInDash"/>
          <w:cols w:space="720" w:num="1"/>
        </w:sectPr>
      </w:pPr>
    </w:p>
    <w:p/>
    <w:p>
      <w:pPr>
        <w:spacing w:line="71" w:lineRule="auto"/>
        <w:rPr>
          <w:rFonts w:ascii="Arial"/>
          <w:sz w:val="2"/>
        </w:rPr>
      </w:pPr>
    </w:p>
    <w:p>
      <w:pPr>
        <w:sectPr>
          <w:footerReference r:id="rId13" w:type="default"/>
          <w:pgSz w:w="16839" w:h="11905"/>
          <w:pgMar w:top="1011" w:right="1334" w:bottom="1174" w:left="738" w:header="0" w:footer="1049" w:gutter="0"/>
          <w:pgNumType w:fmt="numberInDash"/>
          <w:cols w:equalWidth="0" w:num="1">
            <w:col w:w="14766"/>
          </w:cols>
        </w:sectPr>
      </w:pPr>
    </w:p>
    <w:p>
      <w:pPr>
        <w:spacing w:before="55" w:line="185" w:lineRule="auto"/>
        <w:rPr>
          <w:rFonts w:ascii="宋体" w:hAnsi="宋体" w:eastAsia="宋体" w:cs="宋体"/>
          <w:spacing w:val="-18"/>
          <w:sz w:val="24"/>
          <w:szCs w:val="24"/>
        </w:rPr>
      </w:pPr>
      <w:r>
        <w:rPr>
          <w:rFonts w:ascii="宋体" w:hAnsi="宋体" w:eastAsia="宋体" w:cs="宋体"/>
          <w:spacing w:val="-18"/>
          <w:sz w:val="24"/>
          <w:szCs w:val="24"/>
        </w:rPr>
        <w:t>附表</w:t>
      </w:r>
      <w:r>
        <w:rPr>
          <w:rFonts w:ascii="宋体" w:hAnsi="宋体" w:eastAsia="宋体" w:cs="宋体"/>
          <w:spacing w:val="-33"/>
          <w:sz w:val="24"/>
          <w:szCs w:val="24"/>
        </w:rPr>
        <w:t xml:space="preserve"> </w:t>
      </w:r>
      <w:r>
        <w:rPr>
          <w:rFonts w:ascii="宋体" w:hAnsi="宋体" w:eastAsia="宋体" w:cs="宋体"/>
          <w:spacing w:val="-18"/>
          <w:sz w:val="24"/>
          <w:szCs w:val="24"/>
        </w:rPr>
        <w:t>1：</w:t>
      </w:r>
      <w:r>
        <w:rPr>
          <w:rFonts w:ascii="宋体" w:hAnsi="宋体" w:eastAsia="宋体" w:cs="宋体"/>
          <w:spacing w:val="40"/>
          <w:sz w:val="24"/>
          <w:szCs w:val="24"/>
        </w:rPr>
        <w:t xml:space="preserve"> </w:t>
      </w:r>
      <w:r>
        <w:rPr>
          <w:rFonts w:ascii="宋体" w:hAnsi="宋体" w:eastAsia="宋体" w:cs="宋体"/>
          <w:spacing w:val="-18"/>
          <w:sz w:val="24"/>
          <w:szCs w:val="24"/>
        </w:rPr>
        <w:t>评标委员会签到表</w:t>
      </w:r>
    </w:p>
    <w:p>
      <w:pPr>
        <w:spacing w:before="55" w:line="185" w:lineRule="auto"/>
        <w:rPr>
          <w:rFonts w:ascii="宋体" w:hAnsi="宋体" w:eastAsia="宋体" w:cs="宋体"/>
          <w:spacing w:val="-18"/>
          <w:sz w:val="24"/>
          <w:szCs w:val="24"/>
        </w:rPr>
      </w:pPr>
    </w:p>
    <w:p>
      <w:pPr>
        <w:spacing w:line="250" w:lineRule="auto"/>
        <w:rPr>
          <w:rFonts w:ascii="宋体"/>
          <w:sz w:val="21"/>
        </w:rPr>
      </w:pPr>
    </w:p>
    <w:p>
      <w:pPr>
        <w:spacing w:line="251" w:lineRule="auto"/>
        <w:rPr>
          <w:rFonts w:ascii="宋体"/>
          <w:sz w:val="21"/>
        </w:rPr>
      </w:pPr>
    </w:p>
    <w:p>
      <w:pPr>
        <w:spacing w:before="78" w:line="185" w:lineRule="auto"/>
        <w:ind w:firstLine="582"/>
        <w:rPr>
          <w:rFonts w:hint="eastAsia" w:ascii="宋体" w:hAnsi="宋体" w:eastAsia="宋体" w:cs="宋体"/>
          <w:sz w:val="24"/>
          <w:szCs w:val="24"/>
        </w:rPr>
      </w:pPr>
      <w:r>
        <w:rPr>
          <w:rFonts w:ascii="宋体" w:hAnsi="宋体" w:eastAsia="宋体" w:cs="宋体"/>
          <w:spacing w:val="-9"/>
          <w:sz w:val="24"/>
          <w:szCs w:val="24"/>
        </w:rPr>
        <w:t>招标</w:t>
      </w:r>
      <w:r>
        <w:rPr>
          <w:rFonts w:hint="eastAsia" w:ascii="宋体" w:hAnsi="宋体" w:eastAsia="宋体" w:cs="宋体"/>
          <w:spacing w:val="-9"/>
          <w:sz w:val="24"/>
          <w:szCs w:val="24"/>
        </w:rPr>
        <w:t>项目名称：</w:t>
      </w:r>
    </w:p>
    <w:p>
      <w:pPr>
        <w:spacing w:line="14" w:lineRule="auto"/>
        <w:rPr>
          <w:rFonts w:hint="eastAsia" w:ascii="宋体" w:hAnsi="宋体" w:eastAsia="宋体" w:cs="宋体"/>
          <w:sz w:val="24"/>
          <w:szCs w:val="24"/>
        </w:rPr>
      </w:pPr>
      <w:r>
        <w:rPr>
          <w:rFonts w:hint="eastAsia" w:ascii="宋体" w:hAnsi="宋体" w:eastAsia="宋体" w:cs="宋体"/>
          <w:sz w:val="24"/>
          <w:szCs w:val="24"/>
        </w:rPr>
        <w:br w:type="column"/>
      </w:r>
    </w:p>
    <w:p>
      <w:pPr>
        <w:spacing w:line="240" w:lineRule="auto"/>
        <w:ind w:firstLine="1112" w:firstLineChars="400"/>
        <w:rPr>
          <w:rFonts w:hint="eastAsia" w:ascii="宋体" w:hAnsi="宋体" w:eastAsia="宋体" w:cs="宋体"/>
          <w:sz w:val="28"/>
          <w:szCs w:val="28"/>
        </w:rPr>
      </w:pPr>
      <w:r>
        <w:rPr>
          <w:rFonts w:hint="eastAsia" w:ascii="宋体" w:hAnsi="宋体" w:eastAsia="宋体" w:cs="宋体"/>
          <w:spacing w:val="-1"/>
          <w:sz w:val="28"/>
          <w:szCs w:val="28"/>
          <w:lang w:val="en-US" w:eastAsia="zh-CN"/>
          <w14:textOutline w14:w="5050" w14:cap="flat" w14:cmpd="sng">
            <w14:solidFill>
              <w14:srgbClr w14:val="000000"/>
            </w14:solidFill>
            <w14:prstDash w14:val="solid"/>
            <w14:miter w14:val="0"/>
          </w14:textOutline>
        </w:rPr>
        <w:t>评标委员会签到表</w:t>
      </w:r>
    </w:p>
    <w:p>
      <w:pPr>
        <w:spacing w:before="181" w:line="185" w:lineRule="auto"/>
        <w:ind w:firstLine="6766"/>
        <w:rPr>
          <w:rFonts w:hint="eastAsia" w:ascii="宋体" w:hAnsi="宋体" w:eastAsia="宋体" w:cs="宋体"/>
          <w:sz w:val="24"/>
          <w:szCs w:val="24"/>
        </w:rPr>
      </w:pPr>
      <w:r>
        <w:rPr>
          <w:rFonts w:hint="eastAsia" w:ascii="宋体" w:hAnsi="宋体" w:eastAsia="宋体" w:cs="宋体"/>
          <w:spacing w:val="-9"/>
          <w:sz w:val="24"/>
          <w:szCs w:val="24"/>
        </w:rPr>
        <w:t>评标时间</w:t>
      </w:r>
      <w:r>
        <w:rPr>
          <w:rFonts w:hint="eastAsia" w:ascii="宋体" w:hAnsi="宋体" w:eastAsia="宋体" w:cs="宋体"/>
          <w:spacing w:val="-24"/>
          <w:w w:val="99"/>
          <w:sz w:val="24"/>
          <w:szCs w:val="24"/>
        </w:rPr>
        <w:t>：</w:t>
      </w:r>
      <w:r>
        <w:rPr>
          <w:rFonts w:hint="eastAsia" w:ascii="宋体" w:hAnsi="宋体" w:eastAsia="宋体" w:cs="宋体"/>
          <w:spacing w:val="17"/>
          <w:sz w:val="24"/>
          <w:szCs w:val="24"/>
        </w:rPr>
        <w:t xml:space="preserve">    </w:t>
      </w:r>
      <w:r>
        <w:rPr>
          <w:rFonts w:hint="eastAsia" w:ascii="宋体" w:hAnsi="宋体" w:eastAsia="宋体" w:cs="宋体"/>
          <w:spacing w:val="-24"/>
          <w:w w:val="99"/>
          <w:sz w:val="24"/>
          <w:szCs w:val="24"/>
        </w:rPr>
        <w:t>年</w:t>
      </w:r>
      <w:r>
        <w:rPr>
          <w:rFonts w:hint="eastAsia" w:ascii="宋体" w:hAnsi="宋体" w:eastAsia="宋体" w:cs="宋体"/>
          <w:spacing w:val="5"/>
          <w:sz w:val="24"/>
          <w:szCs w:val="24"/>
        </w:rPr>
        <w:t xml:space="preserve">   </w:t>
      </w:r>
      <w:r>
        <w:rPr>
          <w:rFonts w:hint="eastAsia" w:ascii="宋体" w:hAnsi="宋体" w:eastAsia="宋体" w:cs="宋体"/>
          <w:spacing w:val="-24"/>
          <w:w w:val="99"/>
          <w:sz w:val="24"/>
          <w:szCs w:val="24"/>
        </w:rPr>
        <w:t>月</w:t>
      </w:r>
      <w:r>
        <w:rPr>
          <w:rFonts w:hint="eastAsia" w:ascii="宋体" w:hAnsi="宋体" w:eastAsia="宋体" w:cs="宋体"/>
          <w:spacing w:val="12"/>
          <w:sz w:val="24"/>
          <w:szCs w:val="24"/>
        </w:rPr>
        <w:t xml:space="preserve">    </w:t>
      </w:r>
      <w:r>
        <w:rPr>
          <w:rFonts w:hint="eastAsia" w:ascii="宋体" w:hAnsi="宋体" w:eastAsia="宋体" w:cs="宋体"/>
          <w:spacing w:val="-24"/>
          <w:w w:val="99"/>
          <w:sz w:val="24"/>
          <w:szCs w:val="24"/>
        </w:rPr>
        <w:t>日</w:t>
      </w:r>
    </w:p>
    <w:p>
      <w:pPr>
        <w:rPr>
          <w:rFonts w:hint="eastAsia" w:ascii="宋体" w:hAnsi="宋体" w:eastAsia="宋体" w:cs="宋体"/>
          <w:sz w:val="24"/>
          <w:szCs w:val="24"/>
        </w:rPr>
        <w:sectPr>
          <w:type w:val="continuous"/>
          <w:pgSz w:w="16839" w:h="11905"/>
          <w:pgMar w:top="1011" w:right="1334" w:bottom="1174" w:left="738" w:header="0" w:footer="1049" w:gutter="0"/>
          <w:pgNumType w:fmt="numberInDash"/>
          <w:cols w:equalWidth="0" w:num="2">
            <w:col w:w="4637" w:space="100"/>
            <w:col w:w="10029"/>
          </w:cols>
        </w:sectPr>
      </w:pPr>
    </w:p>
    <w:p>
      <w:pPr>
        <w:spacing w:line="186" w:lineRule="exact"/>
        <w:rPr>
          <w:rFonts w:hint="eastAsia" w:ascii="宋体" w:hAnsi="宋体" w:eastAsia="宋体" w:cs="宋体"/>
          <w:sz w:val="24"/>
          <w:szCs w:val="24"/>
        </w:rPr>
      </w:pPr>
    </w:p>
    <w:tbl>
      <w:tblPr>
        <w:tblStyle w:val="21"/>
        <w:tblW w:w="14231" w:type="dxa"/>
        <w:tblInd w:w="5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9"/>
        <w:gridCol w:w="1365"/>
        <w:gridCol w:w="1950"/>
        <w:gridCol w:w="2070"/>
        <w:gridCol w:w="3570"/>
        <w:gridCol w:w="2715"/>
        <w:gridCol w:w="18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13" w:hRule="atLeast"/>
        </w:trPr>
        <w:tc>
          <w:tcPr>
            <w:tcW w:w="719" w:type="dxa"/>
            <w:tcBorders>
              <w:top w:val="single" w:color="000000" w:sz="10" w:space="0"/>
              <w:left w:val="single" w:color="000000" w:sz="10" w:space="0"/>
            </w:tcBorders>
            <w:vAlign w:val="top"/>
          </w:tcPr>
          <w:p>
            <w:pPr>
              <w:spacing w:before="161" w:line="185" w:lineRule="auto"/>
              <w:ind w:firstLine="0"/>
              <w:jc w:val="center"/>
              <w:rPr>
                <w:rFonts w:hint="eastAsia" w:ascii="宋体" w:hAnsi="宋体" w:eastAsia="宋体" w:cs="宋体"/>
                <w:sz w:val="24"/>
                <w:szCs w:val="24"/>
              </w:rPr>
            </w:pPr>
            <w:r>
              <w:rPr>
                <w:rFonts w:hint="eastAsia" w:ascii="宋体" w:hAnsi="宋体" w:eastAsia="宋体" w:cs="宋体"/>
                <w:spacing w:val="-3"/>
                <w:sz w:val="24"/>
                <w:szCs w:val="24"/>
              </w:rPr>
              <w:t>序号</w:t>
            </w:r>
          </w:p>
        </w:tc>
        <w:tc>
          <w:tcPr>
            <w:tcW w:w="1365" w:type="dxa"/>
            <w:tcBorders>
              <w:top w:val="single" w:color="000000" w:sz="10" w:space="0"/>
            </w:tcBorders>
            <w:vAlign w:val="top"/>
          </w:tcPr>
          <w:p>
            <w:pPr>
              <w:spacing w:before="161" w:line="185" w:lineRule="auto"/>
              <w:ind w:firstLine="0"/>
              <w:jc w:val="center"/>
              <w:rPr>
                <w:rFonts w:hint="eastAsia" w:ascii="宋体" w:hAnsi="宋体" w:eastAsia="宋体" w:cs="宋体"/>
                <w:sz w:val="24"/>
                <w:szCs w:val="24"/>
              </w:rPr>
            </w:pPr>
            <w:r>
              <w:rPr>
                <w:rFonts w:hint="eastAsia" w:ascii="宋体" w:hAnsi="宋体" w:eastAsia="宋体" w:cs="宋体"/>
                <w:spacing w:val="-3"/>
                <w:sz w:val="24"/>
                <w:szCs w:val="24"/>
              </w:rPr>
              <w:t>姓</w:t>
            </w:r>
            <w:r>
              <w:rPr>
                <w:rFonts w:hint="eastAsia" w:ascii="宋体" w:hAnsi="宋体" w:eastAsia="宋体" w:cs="宋体"/>
                <w:spacing w:val="-3"/>
                <w:sz w:val="24"/>
                <w:szCs w:val="24"/>
                <w:lang w:val="en-US" w:eastAsia="zh-CN"/>
              </w:rPr>
              <w:t>名</w:t>
            </w:r>
          </w:p>
        </w:tc>
        <w:tc>
          <w:tcPr>
            <w:tcW w:w="1950" w:type="dxa"/>
            <w:tcBorders>
              <w:top w:val="single" w:color="000000" w:sz="10" w:space="0"/>
            </w:tcBorders>
            <w:vAlign w:val="top"/>
          </w:tcPr>
          <w:p>
            <w:pPr>
              <w:spacing w:before="161" w:line="185" w:lineRule="auto"/>
              <w:ind w:firstLine="0"/>
              <w:jc w:val="center"/>
              <w:rPr>
                <w:rFonts w:hint="eastAsia" w:ascii="宋体" w:hAnsi="宋体" w:eastAsia="宋体" w:cs="宋体"/>
                <w:sz w:val="24"/>
                <w:szCs w:val="24"/>
                <w:lang w:val="en-US" w:eastAsia="zh-CN"/>
              </w:rPr>
            </w:pPr>
            <w:r>
              <w:rPr>
                <w:rFonts w:hint="eastAsia" w:ascii="宋体" w:hAnsi="宋体" w:eastAsia="宋体" w:cs="宋体"/>
                <w:spacing w:val="-3"/>
                <w:sz w:val="24"/>
                <w:szCs w:val="24"/>
                <w:lang w:val="en-US" w:eastAsia="zh-CN"/>
              </w:rPr>
              <w:t>职称职务</w:t>
            </w:r>
          </w:p>
        </w:tc>
        <w:tc>
          <w:tcPr>
            <w:tcW w:w="2070" w:type="dxa"/>
            <w:tcBorders>
              <w:top w:val="single" w:color="000000" w:sz="10" w:space="0"/>
            </w:tcBorders>
            <w:vAlign w:val="top"/>
          </w:tcPr>
          <w:p>
            <w:pPr>
              <w:spacing w:before="161" w:line="185" w:lineRule="auto"/>
              <w:ind w:firstLine="0"/>
              <w:jc w:val="center"/>
              <w:rPr>
                <w:rFonts w:hint="eastAsia" w:ascii="宋体" w:hAnsi="宋体" w:eastAsia="宋体" w:cs="宋体"/>
                <w:sz w:val="24"/>
                <w:szCs w:val="24"/>
              </w:rPr>
            </w:pPr>
            <w:r>
              <w:rPr>
                <w:rFonts w:hint="eastAsia" w:ascii="宋体" w:hAnsi="宋体" w:eastAsia="宋体" w:cs="宋体"/>
                <w:spacing w:val="-2"/>
                <w:sz w:val="24"/>
                <w:szCs w:val="24"/>
                <w:lang w:val="en-US" w:eastAsia="zh-CN"/>
              </w:rPr>
              <w:t>单位部门</w:t>
            </w:r>
          </w:p>
        </w:tc>
        <w:tc>
          <w:tcPr>
            <w:tcW w:w="3570" w:type="dxa"/>
            <w:tcBorders>
              <w:top w:val="single" w:color="000000" w:sz="10" w:space="0"/>
              <w:right w:val="single" w:color="000000" w:sz="10" w:space="0"/>
            </w:tcBorders>
            <w:vAlign w:val="top"/>
          </w:tcPr>
          <w:p>
            <w:pPr>
              <w:spacing w:before="161" w:line="185" w:lineRule="auto"/>
              <w:ind w:firstLine="0"/>
              <w:jc w:val="center"/>
              <w:rPr>
                <w:rFonts w:hint="eastAsia" w:ascii="宋体" w:hAnsi="宋体" w:eastAsia="宋体" w:cs="宋体"/>
                <w:sz w:val="24"/>
                <w:szCs w:val="24"/>
              </w:rPr>
            </w:pPr>
            <w:r>
              <w:rPr>
                <w:rFonts w:hint="eastAsia" w:ascii="宋体" w:hAnsi="宋体" w:eastAsia="宋体" w:cs="宋体"/>
                <w:spacing w:val="-3"/>
                <w:sz w:val="24"/>
                <w:szCs w:val="24"/>
                <w:lang w:val="en-US" w:eastAsia="zh-CN"/>
              </w:rPr>
              <w:t>身份证号</w:t>
            </w:r>
          </w:p>
        </w:tc>
        <w:tc>
          <w:tcPr>
            <w:tcW w:w="2715" w:type="dxa"/>
            <w:tcBorders>
              <w:top w:val="single" w:color="000000" w:sz="10" w:space="0"/>
              <w:right w:val="single" w:color="000000" w:sz="10" w:space="0"/>
            </w:tcBorders>
            <w:vAlign w:val="top"/>
          </w:tcPr>
          <w:p>
            <w:pPr>
              <w:spacing w:before="161" w:line="185" w:lineRule="auto"/>
              <w:ind w:firstLine="0"/>
              <w:jc w:val="center"/>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电话</w:t>
            </w:r>
          </w:p>
        </w:tc>
        <w:tc>
          <w:tcPr>
            <w:tcW w:w="1842" w:type="dxa"/>
            <w:tcBorders>
              <w:top w:val="single" w:color="000000" w:sz="10" w:space="0"/>
              <w:right w:val="single" w:color="000000" w:sz="10" w:space="0"/>
            </w:tcBorders>
            <w:vAlign w:val="top"/>
          </w:tcPr>
          <w:p>
            <w:pPr>
              <w:spacing w:before="161" w:line="185" w:lineRule="auto"/>
              <w:ind w:firstLine="0"/>
              <w:jc w:val="center"/>
              <w:rPr>
                <w:rFonts w:hint="eastAsia" w:ascii="宋体" w:hAnsi="宋体" w:eastAsia="宋体" w:cs="宋体"/>
                <w:spacing w:val="-3"/>
                <w:sz w:val="24"/>
                <w:szCs w:val="24"/>
                <w:lang w:val="en-US" w:eastAsia="zh-CN"/>
              </w:rPr>
            </w:pPr>
            <w:r>
              <w:rPr>
                <w:rFonts w:hint="eastAsia" w:ascii="宋体" w:hAnsi="宋体" w:eastAsia="宋体" w:cs="宋体"/>
                <w:spacing w:val="-3"/>
                <w:sz w:val="24"/>
                <w:szCs w:val="24"/>
                <w:lang w:val="en-US" w:eastAsia="zh-CN"/>
              </w:rPr>
              <w:t>签名</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19" w:hRule="atLeast"/>
        </w:trPr>
        <w:tc>
          <w:tcPr>
            <w:tcW w:w="719" w:type="dxa"/>
            <w:tcBorders>
              <w:left w:val="single" w:color="000000" w:sz="10" w:space="0"/>
            </w:tcBorders>
            <w:vAlign w:val="top"/>
          </w:tcPr>
          <w:p>
            <w:pPr>
              <w:spacing w:before="198" w:line="180" w:lineRule="auto"/>
              <w:ind w:firstLine="376"/>
              <w:jc w:val="center"/>
              <w:rPr>
                <w:rFonts w:hint="eastAsia" w:ascii="宋体" w:hAnsi="宋体" w:eastAsia="宋体" w:cs="宋体"/>
                <w:sz w:val="24"/>
                <w:szCs w:val="24"/>
              </w:rPr>
            </w:pPr>
            <w:r>
              <w:rPr>
                <w:rFonts w:hint="eastAsia" w:ascii="宋体" w:hAnsi="宋体" w:eastAsia="宋体" w:cs="宋体"/>
                <w:sz w:val="24"/>
                <w:szCs w:val="24"/>
              </w:rPr>
              <w:t>1</w:t>
            </w:r>
          </w:p>
        </w:tc>
        <w:tc>
          <w:tcPr>
            <w:tcW w:w="1365" w:type="dxa"/>
            <w:vAlign w:val="top"/>
          </w:tcPr>
          <w:p>
            <w:pPr>
              <w:jc w:val="center"/>
              <w:rPr>
                <w:rFonts w:hint="eastAsia" w:ascii="宋体" w:hAnsi="宋体" w:eastAsia="宋体" w:cs="宋体"/>
                <w:sz w:val="24"/>
                <w:szCs w:val="24"/>
              </w:rPr>
            </w:pPr>
          </w:p>
        </w:tc>
        <w:tc>
          <w:tcPr>
            <w:tcW w:w="1950" w:type="dxa"/>
            <w:vAlign w:val="top"/>
          </w:tcPr>
          <w:p>
            <w:pPr>
              <w:jc w:val="center"/>
              <w:rPr>
                <w:rFonts w:hint="eastAsia" w:ascii="宋体" w:hAnsi="宋体" w:eastAsia="宋体" w:cs="宋体"/>
                <w:sz w:val="24"/>
                <w:szCs w:val="24"/>
              </w:rPr>
            </w:pPr>
          </w:p>
        </w:tc>
        <w:tc>
          <w:tcPr>
            <w:tcW w:w="2070" w:type="dxa"/>
            <w:vAlign w:val="top"/>
          </w:tcPr>
          <w:p>
            <w:pPr>
              <w:jc w:val="center"/>
              <w:rPr>
                <w:rFonts w:hint="eastAsia" w:ascii="宋体" w:hAnsi="宋体" w:eastAsia="宋体" w:cs="宋体"/>
                <w:sz w:val="24"/>
                <w:szCs w:val="24"/>
              </w:rPr>
            </w:pPr>
          </w:p>
        </w:tc>
        <w:tc>
          <w:tcPr>
            <w:tcW w:w="3570" w:type="dxa"/>
            <w:tcBorders>
              <w:right w:val="single" w:color="000000" w:sz="10" w:space="0"/>
            </w:tcBorders>
            <w:vAlign w:val="top"/>
          </w:tcPr>
          <w:p>
            <w:pPr>
              <w:jc w:val="center"/>
              <w:rPr>
                <w:rFonts w:hint="eastAsia" w:ascii="宋体" w:hAnsi="宋体" w:eastAsia="宋体" w:cs="宋体"/>
                <w:sz w:val="24"/>
                <w:szCs w:val="24"/>
              </w:rPr>
            </w:pPr>
          </w:p>
        </w:tc>
        <w:tc>
          <w:tcPr>
            <w:tcW w:w="2715" w:type="dxa"/>
            <w:tcBorders>
              <w:right w:val="single" w:color="000000" w:sz="10" w:space="0"/>
            </w:tcBorders>
            <w:vAlign w:val="top"/>
          </w:tcPr>
          <w:p>
            <w:pPr>
              <w:jc w:val="center"/>
              <w:rPr>
                <w:rFonts w:hint="eastAsia" w:ascii="宋体" w:hAnsi="宋体" w:eastAsia="宋体" w:cs="宋体"/>
                <w:sz w:val="24"/>
                <w:szCs w:val="24"/>
              </w:rPr>
            </w:pPr>
          </w:p>
        </w:tc>
        <w:tc>
          <w:tcPr>
            <w:tcW w:w="1842" w:type="dxa"/>
            <w:tcBorders>
              <w:right w:val="single" w:color="000000" w:sz="10" w:space="0"/>
            </w:tcBorders>
            <w:vAlign w:val="top"/>
          </w:tcPr>
          <w:p>
            <w:pPr>
              <w:jc w:val="cente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24" w:hRule="atLeast"/>
        </w:trPr>
        <w:tc>
          <w:tcPr>
            <w:tcW w:w="719" w:type="dxa"/>
            <w:tcBorders>
              <w:left w:val="single" w:color="000000" w:sz="10" w:space="0"/>
            </w:tcBorders>
            <w:vAlign w:val="top"/>
          </w:tcPr>
          <w:p>
            <w:pPr>
              <w:spacing w:before="208" w:line="180" w:lineRule="auto"/>
              <w:ind w:firstLine="361"/>
              <w:jc w:val="center"/>
              <w:rPr>
                <w:rFonts w:hint="eastAsia" w:ascii="宋体" w:hAnsi="宋体" w:eastAsia="宋体" w:cs="宋体"/>
                <w:sz w:val="24"/>
                <w:szCs w:val="24"/>
              </w:rPr>
            </w:pPr>
            <w:r>
              <w:rPr>
                <w:rFonts w:hint="eastAsia" w:ascii="宋体" w:hAnsi="宋体" w:eastAsia="宋体" w:cs="宋体"/>
                <w:sz w:val="24"/>
                <w:szCs w:val="24"/>
              </w:rPr>
              <w:t>2</w:t>
            </w:r>
          </w:p>
        </w:tc>
        <w:tc>
          <w:tcPr>
            <w:tcW w:w="1365" w:type="dxa"/>
            <w:vAlign w:val="top"/>
          </w:tcPr>
          <w:p>
            <w:pPr>
              <w:jc w:val="center"/>
              <w:rPr>
                <w:rFonts w:hint="eastAsia" w:ascii="宋体" w:hAnsi="宋体" w:eastAsia="宋体" w:cs="宋体"/>
                <w:sz w:val="24"/>
                <w:szCs w:val="24"/>
              </w:rPr>
            </w:pPr>
          </w:p>
        </w:tc>
        <w:tc>
          <w:tcPr>
            <w:tcW w:w="1950" w:type="dxa"/>
            <w:vAlign w:val="top"/>
          </w:tcPr>
          <w:p>
            <w:pPr>
              <w:jc w:val="center"/>
              <w:rPr>
                <w:rFonts w:hint="eastAsia" w:ascii="宋体" w:hAnsi="宋体" w:eastAsia="宋体" w:cs="宋体"/>
                <w:sz w:val="24"/>
                <w:szCs w:val="24"/>
              </w:rPr>
            </w:pPr>
          </w:p>
        </w:tc>
        <w:tc>
          <w:tcPr>
            <w:tcW w:w="2070" w:type="dxa"/>
            <w:vAlign w:val="top"/>
          </w:tcPr>
          <w:p>
            <w:pPr>
              <w:jc w:val="center"/>
              <w:rPr>
                <w:rFonts w:hint="eastAsia" w:ascii="宋体" w:hAnsi="宋体" w:eastAsia="宋体" w:cs="宋体"/>
                <w:sz w:val="24"/>
                <w:szCs w:val="24"/>
              </w:rPr>
            </w:pPr>
          </w:p>
        </w:tc>
        <w:tc>
          <w:tcPr>
            <w:tcW w:w="3570" w:type="dxa"/>
            <w:tcBorders>
              <w:right w:val="single" w:color="000000" w:sz="10" w:space="0"/>
            </w:tcBorders>
            <w:vAlign w:val="top"/>
          </w:tcPr>
          <w:p>
            <w:pPr>
              <w:jc w:val="center"/>
              <w:rPr>
                <w:rFonts w:hint="eastAsia" w:ascii="宋体" w:hAnsi="宋体" w:eastAsia="宋体" w:cs="宋体"/>
                <w:sz w:val="24"/>
                <w:szCs w:val="24"/>
              </w:rPr>
            </w:pPr>
          </w:p>
        </w:tc>
        <w:tc>
          <w:tcPr>
            <w:tcW w:w="2715" w:type="dxa"/>
            <w:tcBorders>
              <w:right w:val="single" w:color="000000" w:sz="10" w:space="0"/>
            </w:tcBorders>
            <w:vAlign w:val="top"/>
          </w:tcPr>
          <w:p>
            <w:pPr>
              <w:jc w:val="center"/>
              <w:rPr>
                <w:rFonts w:hint="eastAsia" w:ascii="宋体" w:hAnsi="宋体" w:eastAsia="宋体" w:cs="宋体"/>
                <w:sz w:val="24"/>
                <w:szCs w:val="24"/>
              </w:rPr>
            </w:pPr>
          </w:p>
        </w:tc>
        <w:tc>
          <w:tcPr>
            <w:tcW w:w="1842" w:type="dxa"/>
            <w:tcBorders>
              <w:right w:val="single" w:color="000000" w:sz="10" w:space="0"/>
            </w:tcBorders>
            <w:vAlign w:val="top"/>
          </w:tcPr>
          <w:p>
            <w:pPr>
              <w:jc w:val="cente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19" w:hRule="atLeast"/>
        </w:trPr>
        <w:tc>
          <w:tcPr>
            <w:tcW w:w="719" w:type="dxa"/>
            <w:tcBorders>
              <w:left w:val="single" w:color="000000" w:sz="10" w:space="0"/>
            </w:tcBorders>
            <w:vAlign w:val="top"/>
          </w:tcPr>
          <w:p>
            <w:pPr>
              <w:spacing w:before="208" w:line="180" w:lineRule="auto"/>
              <w:ind w:firstLine="363"/>
              <w:jc w:val="center"/>
              <w:rPr>
                <w:rFonts w:hint="eastAsia" w:ascii="宋体" w:hAnsi="宋体" w:eastAsia="宋体" w:cs="宋体"/>
                <w:sz w:val="24"/>
                <w:szCs w:val="24"/>
              </w:rPr>
            </w:pPr>
            <w:r>
              <w:rPr>
                <w:rFonts w:hint="eastAsia" w:ascii="宋体" w:hAnsi="宋体" w:eastAsia="宋体" w:cs="宋体"/>
                <w:sz w:val="24"/>
                <w:szCs w:val="24"/>
              </w:rPr>
              <w:t>3</w:t>
            </w:r>
          </w:p>
        </w:tc>
        <w:tc>
          <w:tcPr>
            <w:tcW w:w="1365" w:type="dxa"/>
            <w:vAlign w:val="top"/>
          </w:tcPr>
          <w:p>
            <w:pPr>
              <w:jc w:val="center"/>
              <w:rPr>
                <w:rFonts w:hint="eastAsia" w:ascii="宋体" w:hAnsi="宋体" w:eastAsia="宋体" w:cs="宋体"/>
                <w:sz w:val="24"/>
                <w:szCs w:val="24"/>
              </w:rPr>
            </w:pPr>
          </w:p>
        </w:tc>
        <w:tc>
          <w:tcPr>
            <w:tcW w:w="1950" w:type="dxa"/>
            <w:vAlign w:val="top"/>
          </w:tcPr>
          <w:p>
            <w:pPr>
              <w:jc w:val="center"/>
              <w:rPr>
                <w:rFonts w:hint="eastAsia" w:ascii="宋体" w:hAnsi="宋体" w:eastAsia="宋体" w:cs="宋体"/>
                <w:sz w:val="24"/>
                <w:szCs w:val="24"/>
              </w:rPr>
            </w:pPr>
          </w:p>
        </w:tc>
        <w:tc>
          <w:tcPr>
            <w:tcW w:w="2070" w:type="dxa"/>
            <w:vAlign w:val="top"/>
          </w:tcPr>
          <w:p>
            <w:pPr>
              <w:jc w:val="center"/>
              <w:rPr>
                <w:rFonts w:hint="eastAsia" w:ascii="宋体" w:hAnsi="宋体" w:eastAsia="宋体" w:cs="宋体"/>
                <w:sz w:val="24"/>
                <w:szCs w:val="24"/>
              </w:rPr>
            </w:pPr>
          </w:p>
        </w:tc>
        <w:tc>
          <w:tcPr>
            <w:tcW w:w="3570" w:type="dxa"/>
            <w:tcBorders>
              <w:right w:val="single" w:color="000000" w:sz="10" w:space="0"/>
            </w:tcBorders>
            <w:vAlign w:val="top"/>
          </w:tcPr>
          <w:p>
            <w:pPr>
              <w:jc w:val="center"/>
              <w:rPr>
                <w:rFonts w:hint="eastAsia" w:ascii="宋体" w:hAnsi="宋体" w:eastAsia="宋体" w:cs="宋体"/>
                <w:sz w:val="24"/>
                <w:szCs w:val="24"/>
              </w:rPr>
            </w:pPr>
          </w:p>
        </w:tc>
        <w:tc>
          <w:tcPr>
            <w:tcW w:w="2715" w:type="dxa"/>
            <w:tcBorders>
              <w:right w:val="single" w:color="000000" w:sz="10" w:space="0"/>
            </w:tcBorders>
            <w:vAlign w:val="top"/>
          </w:tcPr>
          <w:p>
            <w:pPr>
              <w:jc w:val="center"/>
              <w:rPr>
                <w:rFonts w:hint="eastAsia" w:ascii="宋体" w:hAnsi="宋体" w:eastAsia="宋体" w:cs="宋体"/>
                <w:sz w:val="24"/>
                <w:szCs w:val="24"/>
              </w:rPr>
            </w:pPr>
          </w:p>
        </w:tc>
        <w:tc>
          <w:tcPr>
            <w:tcW w:w="1842" w:type="dxa"/>
            <w:tcBorders>
              <w:right w:val="single" w:color="000000" w:sz="10" w:space="0"/>
            </w:tcBorders>
            <w:vAlign w:val="top"/>
          </w:tcPr>
          <w:p>
            <w:pPr>
              <w:jc w:val="cente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19" w:hRule="atLeast"/>
        </w:trPr>
        <w:tc>
          <w:tcPr>
            <w:tcW w:w="719" w:type="dxa"/>
            <w:tcBorders>
              <w:left w:val="single" w:color="000000" w:sz="10" w:space="0"/>
            </w:tcBorders>
            <w:vAlign w:val="top"/>
          </w:tcPr>
          <w:p>
            <w:pPr>
              <w:spacing w:before="212" w:line="180" w:lineRule="auto"/>
              <w:ind w:firstLine="357"/>
              <w:jc w:val="center"/>
              <w:rPr>
                <w:rFonts w:hint="eastAsia" w:ascii="宋体" w:hAnsi="宋体" w:eastAsia="宋体" w:cs="宋体"/>
                <w:sz w:val="24"/>
                <w:szCs w:val="24"/>
              </w:rPr>
            </w:pPr>
            <w:r>
              <w:rPr>
                <w:rFonts w:hint="eastAsia" w:ascii="宋体" w:hAnsi="宋体" w:eastAsia="宋体" w:cs="宋体"/>
                <w:sz w:val="24"/>
                <w:szCs w:val="24"/>
              </w:rPr>
              <w:t>4</w:t>
            </w:r>
          </w:p>
        </w:tc>
        <w:tc>
          <w:tcPr>
            <w:tcW w:w="1365" w:type="dxa"/>
            <w:vAlign w:val="top"/>
          </w:tcPr>
          <w:p>
            <w:pPr>
              <w:jc w:val="center"/>
              <w:rPr>
                <w:rFonts w:hint="eastAsia" w:ascii="宋体" w:hAnsi="宋体" w:eastAsia="宋体" w:cs="宋体"/>
                <w:sz w:val="24"/>
                <w:szCs w:val="24"/>
              </w:rPr>
            </w:pPr>
          </w:p>
        </w:tc>
        <w:tc>
          <w:tcPr>
            <w:tcW w:w="1950" w:type="dxa"/>
            <w:vAlign w:val="top"/>
          </w:tcPr>
          <w:p>
            <w:pPr>
              <w:jc w:val="center"/>
              <w:rPr>
                <w:rFonts w:hint="eastAsia" w:ascii="宋体" w:hAnsi="宋体" w:eastAsia="宋体" w:cs="宋体"/>
                <w:sz w:val="24"/>
                <w:szCs w:val="24"/>
              </w:rPr>
            </w:pPr>
          </w:p>
        </w:tc>
        <w:tc>
          <w:tcPr>
            <w:tcW w:w="2070" w:type="dxa"/>
            <w:vAlign w:val="top"/>
          </w:tcPr>
          <w:p>
            <w:pPr>
              <w:jc w:val="center"/>
              <w:rPr>
                <w:rFonts w:hint="eastAsia" w:ascii="宋体" w:hAnsi="宋体" w:eastAsia="宋体" w:cs="宋体"/>
                <w:sz w:val="24"/>
                <w:szCs w:val="24"/>
              </w:rPr>
            </w:pPr>
          </w:p>
        </w:tc>
        <w:tc>
          <w:tcPr>
            <w:tcW w:w="3570" w:type="dxa"/>
            <w:tcBorders>
              <w:right w:val="single" w:color="000000" w:sz="10" w:space="0"/>
            </w:tcBorders>
            <w:vAlign w:val="top"/>
          </w:tcPr>
          <w:p>
            <w:pPr>
              <w:jc w:val="center"/>
              <w:rPr>
                <w:rFonts w:hint="eastAsia" w:ascii="宋体" w:hAnsi="宋体" w:eastAsia="宋体" w:cs="宋体"/>
                <w:sz w:val="24"/>
                <w:szCs w:val="24"/>
              </w:rPr>
            </w:pPr>
          </w:p>
        </w:tc>
        <w:tc>
          <w:tcPr>
            <w:tcW w:w="2715" w:type="dxa"/>
            <w:tcBorders>
              <w:right w:val="single" w:color="000000" w:sz="10" w:space="0"/>
            </w:tcBorders>
            <w:vAlign w:val="top"/>
          </w:tcPr>
          <w:p>
            <w:pPr>
              <w:jc w:val="center"/>
              <w:rPr>
                <w:rFonts w:hint="eastAsia" w:ascii="宋体" w:hAnsi="宋体" w:eastAsia="宋体" w:cs="宋体"/>
                <w:sz w:val="24"/>
                <w:szCs w:val="24"/>
              </w:rPr>
            </w:pPr>
          </w:p>
        </w:tc>
        <w:tc>
          <w:tcPr>
            <w:tcW w:w="1842" w:type="dxa"/>
            <w:tcBorders>
              <w:right w:val="single" w:color="000000" w:sz="10" w:space="0"/>
            </w:tcBorders>
            <w:vAlign w:val="top"/>
          </w:tcPr>
          <w:p>
            <w:pPr>
              <w:jc w:val="cente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645" w:hRule="atLeast"/>
        </w:trPr>
        <w:tc>
          <w:tcPr>
            <w:tcW w:w="719" w:type="dxa"/>
            <w:tcBorders>
              <w:left w:val="single" w:color="000000" w:sz="10" w:space="0"/>
              <w:bottom w:val="single" w:color="000000" w:sz="10" w:space="0"/>
            </w:tcBorders>
            <w:vAlign w:val="top"/>
          </w:tcPr>
          <w:p>
            <w:pPr>
              <w:spacing w:before="220" w:line="180" w:lineRule="auto"/>
              <w:ind w:firstLine="363"/>
              <w:jc w:val="center"/>
              <w:rPr>
                <w:rFonts w:hint="eastAsia" w:ascii="宋体" w:hAnsi="宋体" w:eastAsia="宋体" w:cs="宋体"/>
                <w:sz w:val="24"/>
                <w:szCs w:val="24"/>
              </w:rPr>
            </w:pPr>
            <w:r>
              <w:rPr>
                <w:rFonts w:hint="eastAsia" w:ascii="宋体" w:hAnsi="宋体" w:eastAsia="宋体" w:cs="宋体"/>
                <w:sz w:val="24"/>
                <w:szCs w:val="24"/>
              </w:rPr>
              <w:t>5</w:t>
            </w:r>
          </w:p>
        </w:tc>
        <w:tc>
          <w:tcPr>
            <w:tcW w:w="1365" w:type="dxa"/>
            <w:tcBorders>
              <w:bottom w:val="single" w:color="000000" w:sz="10" w:space="0"/>
            </w:tcBorders>
            <w:vAlign w:val="top"/>
          </w:tcPr>
          <w:p>
            <w:pPr>
              <w:jc w:val="center"/>
              <w:rPr>
                <w:rFonts w:hint="eastAsia" w:ascii="宋体" w:hAnsi="宋体" w:eastAsia="宋体" w:cs="宋体"/>
                <w:sz w:val="24"/>
                <w:szCs w:val="24"/>
              </w:rPr>
            </w:pPr>
          </w:p>
        </w:tc>
        <w:tc>
          <w:tcPr>
            <w:tcW w:w="1950" w:type="dxa"/>
            <w:tcBorders>
              <w:bottom w:val="single" w:color="000000" w:sz="10" w:space="0"/>
            </w:tcBorders>
            <w:vAlign w:val="top"/>
          </w:tcPr>
          <w:p>
            <w:pPr>
              <w:jc w:val="center"/>
              <w:rPr>
                <w:rFonts w:hint="eastAsia" w:ascii="宋体" w:hAnsi="宋体" w:eastAsia="宋体" w:cs="宋体"/>
                <w:sz w:val="24"/>
                <w:szCs w:val="24"/>
              </w:rPr>
            </w:pPr>
          </w:p>
        </w:tc>
        <w:tc>
          <w:tcPr>
            <w:tcW w:w="2070" w:type="dxa"/>
            <w:tcBorders>
              <w:bottom w:val="single" w:color="000000" w:sz="10" w:space="0"/>
            </w:tcBorders>
            <w:vAlign w:val="top"/>
          </w:tcPr>
          <w:p>
            <w:pPr>
              <w:jc w:val="center"/>
              <w:rPr>
                <w:rFonts w:hint="eastAsia" w:ascii="宋体" w:hAnsi="宋体" w:eastAsia="宋体" w:cs="宋体"/>
                <w:sz w:val="24"/>
                <w:szCs w:val="24"/>
              </w:rPr>
            </w:pPr>
          </w:p>
        </w:tc>
        <w:tc>
          <w:tcPr>
            <w:tcW w:w="3570" w:type="dxa"/>
            <w:tcBorders>
              <w:bottom w:val="single" w:color="000000" w:sz="10" w:space="0"/>
              <w:right w:val="single" w:color="000000" w:sz="10" w:space="0"/>
            </w:tcBorders>
            <w:vAlign w:val="top"/>
          </w:tcPr>
          <w:p>
            <w:pPr>
              <w:jc w:val="center"/>
              <w:rPr>
                <w:rFonts w:hint="eastAsia" w:ascii="宋体" w:hAnsi="宋体" w:eastAsia="宋体" w:cs="宋体"/>
                <w:sz w:val="24"/>
                <w:szCs w:val="24"/>
              </w:rPr>
            </w:pPr>
          </w:p>
        </w:tc>
        <w:tc>
          <w:tcPr>
            <w:tcW w:w="2715" w:type="dxa"/>
            <w:tcBorders>
              <w:bottom w:val="single" w:color="000000" w:sz="10" w:space="0"/>
              <w:right w:val="single" w:color="000000" w:sz="10" w:space="0"/>
            </w:tcBorders>
            <w:vAlign w:val="top"/>
          </w:tcPr>
          <w:p>
            <w:pPr>
              <w:jc w:val="center"/>
              <w:rPr>
                <w:rFonts w:hint="eastAsia" w:ascii="宋体" w:hAnsi="宋体" w:eastAsia="宋体" w:cs="宋体"/>
                <w:sz w:val="24"/>
                <w:szCs w:val="24"/>
              </w:rPr>
            </w:pPr>
          </w:p>
        </w:tc>
        <w:tc>
          <w:tcPr>
            <w:tcW w:w="1842" w:type="dxa"/>
            <w:tcBorders>
              <w:bottom w:val="single" w:color="000000" w:sz="10" w:space="0"/>
              <w:right w:val="single" w:color="000000" w:sz="10" w:space="0"/>
            </w:tcBorders>
            <w:vAlign w:val="top"/>
          </w:tcPr>
          <w:p>
            <w:pPr>
              <w:jc w:val="center"/>
              <w:rPr>
                <w:rFonts w:hint="eastAsia" w:ascii="宋体" w:hAnsi="宋体" w:eastAsia="宋体" w:cs="宋体"/>
                <w:sz w:val="24"/>
                <w:szCs w:val="24"/>
              </w:rPr>
            </w:pPr>
          </w:p>
        </w:tc>
      </w:tr>
    </w:tbl>
    <w:p>
      <w:pPr>
        <w:spacing w:line="14" w:lineRule="auto"/>
        <w:jc w:val="center"/>
        <w:rPr>
          <w:rFonts w:ascii="宋体"/>
          <w:sz w:val="2"/>
        </w:rPr>
      </w:pPr>
    </w:p>
    <w:p>
      <w:pPr>
        <w:sectPr>
          <w:type w:val="continuous"/>
          <w:pgSz w:w="16839" w:h="11905"/>
          <w:pgMar w:top="1011" w:right="1334" w:bottom="1174" w:left="738" w:header="0" w:footer="1049" w:gutter="0"/>
          <w:pgNumType w:fmt="numberInDash"/>
          <w:cols w:equalWidth="0" w:num="1">
            <w:col w:w="14766"/>
          </w:cols>
        </w:sectPr>
      </w:pPr>
    </w:p>
    <w:p>
      <w:pPr>
        <w:spacing w:before="47" w:line="185" w:lineRule="auto"/>
        <w:ind w:firstLine="19"/>
        <w:rPr>
          <w:rFonts w:ascii="宋体" w:hAnsi="宋体" w:eastAsia="宋体" w:cs="宋体"/>
          <w:spacing w:val="-5"/>
          <w:sz w:val="24"/>
          <w:szCs w:val="24"/>
        </w:rPr>
      </w:pPr>
      <w:r>
        <w:rPr>
          <w:rFonts w:ascii="宋体" w:hAnsi="宋体" w:eastAsia="宋体" w:cs="宋体"/>
          <w:spacing w:val="-5"/>
          <w:sz w:val="24"/>
          <w:szCs w:val="24"/>
        </w:rPr>
        <w:t>附表</w:t>
      </w:r>
      <w:r>
        <w:rPr>
          <w:rFonts w:ascii="宋体" w:hAnsi="宋体" w:eastAsia="宋体" w:cs="宋体"/>
          <w:spacing w:val="-49"/>
          <w:sz w:val="24"/>
          <w:szCs w:val="24"/>
        </w:rPr>
        <w:t xml:space="preserve"> </w:t>
      </w:r>
      <w:r>
        <w:rPr>
          <w:rFonts w:ascii="宋体" w:hAnsi="宋体" w:eastAsia="宋体" w:cs="宋体"/>
          <w:spacing w:val="-5"/>
          <w:sz w:val="24"/>
          <w:szCs w:val="24"/>
        </w:rPr>
        <w:t>2：评标专家</w:t>
      </w:r>
      <w:r>
        <w:rPr>
          <w:rFonts w:hint="eastAsia" w:ascii="宋体" w:hAnsi="宋体" w:eastAsia="宋体" w:cs="宋体"/>
          <w:spacing w:val="-5"/>
          <w:sz w:val="24"/>
          <w:szCs w:val="24"/>
          <w:lang w:val="en-US" w:eastAsia="zh-CN"/>
        </w:rPr>
        <w:t>及监督人员</w:t>
      </w:r>
      <w:r>
        <w:rPr>
          <w:rFonts w:ascii="宋体" w:hAnsi="宋体" w:eastAsia="宋体" w:cs="宋体"/>
          <w:spacing w:val="-5"/>
          <w:sz w:val="24"/>
          <w:szCs w:val="24"/>
        </w:rPr>
        <w:t>声明书</w:t>
      </w:r>
    </w:p>
    <w:p>
      <w:pPr>
        <w:pStyle w:val="2"/>
        <w:jc w:val="center"/>
      </w:pPr>
      <w:r>
        <w:rPr>
          <w:rFonts w:cs="微软雅黑" w:asciiTheme="minorEastAsia" w:hAnsiTheme="minorEastAsia"/>
          <w:b/>
          <w:bCs/>
          <w:color w:val="333333"/>
          <w:sz w:val="28"/>
          <w:szCs w:val="28"/>
          <w:shd w:val="clear" w:color="auto" w:fill="FFFFFF"/>
        </w:rPr>
        <w:t>评审专家</w:t>
      </w:r>
      <w:r>
        <w:rPr>
          <w:rFonts w:hint="eastAsia" w:cs="微软雅黑" w:asciiTheme="minorEastAsia" w:hAnsiTheme="minorEastAsia"/>
          <w:b/>
          <w:bCs/>
          <w:color w:val="333333"/>
          <w:sz w:val="28"/>
          <w:szCs w:val="28"/>
          <w:shd w:val="clear" w:color="auto" w:fill="FFFFFF"/>
        </w:rPr>
        <w:t>及监督人员</w:t>
      </w:r>
      <w:r>
        <w:rPr>
          <w:rFonts w:cs="微软雅黑" w:asciiTheme="minorEastAsia" w:hAnsiTheme="minorEastAsia"/>
          <w:b/>
          <w:bCs/>
          <w:color w:val="333333"/>
          <w:sz w:val="28"/>
          <w:szCs w:val="28"/>
          <w:shd w:val="clear" w:color="auto" w:fill="FFFFFF"/>
        </w:rPr>
        <w:t>声明书</w:t>
      </w:r>
    </w:p>
    <w:tbl>
      <w:tblPr>
        <w:tblStyle w:val="18"/>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68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704" w:type="dxa"/>
            <w:vAlign w:val="center"/>
          </w:tcPr>
          <w:p>
            <w:pPr>
              <w:widowControl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项目名称</w:t>
            </w:r>
          </w:p>
        </w:tc>
        <w:tc>
          <w:tcPr>
            <w:tcW w:w="6818" w:type="dxa"/>
          </w:tcPr>
          <w:p>
            <w:pPr>
              <w:widowControl w:val="0"/>
              <w:jc w:val="center"/>
              <w:rPr>
                <w:rFonts w:hint="eastAsia" w:ascii="宋体" w:hAnsi="宋体" w:eastAsia="宋体" w:cs="宋体"/>
                <w:sz w:val="24"/>
                <w:szCs w:val="24"/>
              </w:rPr>
            </w:pPr>
          </w:p>
          <w:p>
            <w:pPr>
              <w:widowControl w:val="0"/>
              <w:jc w:val="center"/>
              <w:rPr>
                <w:rFonts w:hint="eastAsia" w:ascii="宋体" w:hAnsi="宋体" w:eastAsia="宋体" w:cs="宋体"/>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35" w:hRule="atLeast"/>
        </w:trPr>
        <w:tc>
          <w:tcPr>
            <w:tcW w:w="1704" w:type="dxa"/>
            <w:vAlign w:val="center"/>
          </w:tcPr>
          <w:p>
            <w:pPr>
              <w:widowControl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本人声明</w:t>
            </w:r>
          </w:p>
        </w:tc>
        <w:tc>
          <w:tcPr>
            <w:tcW w:w="6818" w:type="dxa"/>
          </w:tcPr>
          <w:p>
            <w:pPr>
              <w:widowControl w:val="0"/>
              <w:ind w:firstLine="480" w:firstLineChars="200"/>
              <w:rPr>
                <w:rFonts w:hint="eastAsia" w:ascii="宋体" w:hAnsi="宋体" w:eastAsia="宋体" w:cs="宋体"/>
                <w:sz w:val="24"/>
                <w:szCs w:val="24"/>
              </w:rPr>
            </w:pPr>
          </w:p>
          <w:p>
            <w:pPr>
              <w:widowControl w:val="0"/>
              <w:ind w:firstLine="480" w:firstLineChars="200"/>
              <w:rPr>
                <w:rFonts w:hint="eastAsia" w:ascii="宋体" w:hAnsi="宋体" w:eastAsia="宋体" w:cs="宋体"/>
              </w:rPr>
            </w:pPr>
            <w:r>
              <w:rPr>
                <w:rFonts w:hint="eastAsia" w:ascii="宋体" w:hAnsi="宋体" w:eastAsia="宋体" w:cs="宋体"/>
                <w:sz w:val="24"/>
                <w:szCs w:val="24"/>
              </w:rPr>
              <w:t>在评审前未与采购代理机构、供应商发生可能影响评审结果的接触；在磋商结果确定之前</w:t>
            </w:r>
            <w:r>
              <w:rPr>
                <w:rFonts w:hint="eastAsia" w:ascii="宋体" w:hAnsi="宋体" w:eastAsia="宋体" w:cs="宋体"/>
                <w:sz w:val="24"/>
                <w:szCs w:val="24"/>
                <w:lang w:eastAsia="zh-CN"/>
              </w:rPr>
              <w:t>，</w:t>
            </w:r>
            <w:r>
              <w:rPr>
                <w:rFonts w:hint="eastAsia" w:ascii="宋体" w:hAnsi="宋体" w:eastAsia="宋体" w:cs="宋体"/>
                <w:sz w:val="24"/>
                <w:szCs w:val="24"/>
              </w:rPr>
              <w:t>不向外透露对响应文件的评审、成交供应商候选人的推荐情况以及与评审有关的其他清况；不收受超出合理报酬以外的任何现金、有价证券和礼物；不收受有关利害关系人的任何财物和好处</w:t>
            </w:r>
            <w:r>
              <w:rPr>
                <w:rFonts w:hint="eastAsia" w:ascii="宋体" w:hAnsi="宋体" w:eastAsia="宋体" w:cs="宋体"/>
                <w:sz w:val="24"/>
                <w:szCs w:val="24"/>
                <w:lang w:eastAsia="zh-CN"/>
              </w:rPr>
              <w:t>；</w:t>
            </w:r>
            <w:r>
              <w:rPr>
                <w:rFonts w:hint="eastAsia" w:ascii="宋体" w:hAnsi="宋体" w:eastAsia="宋体" w:cs="宋体"/>
                <w:sz w:val="24"/>
                <w:szCs w:val="24"/>
              </w:rPr>
              <w:t>不属于供应商的主要负责人的近亲属、项目主管部门或者行政监督部门的人员、与供应商无经济利益关系</w:t>
            </w:r>
            <w:r>
              <w:rPr>
                <w:rFonts w:hint="eastAsia" w:ascii="宋体" w:hAnsi="宋体" w:eastAsia="宋体" w:cs="宋体"/>
                <w:sz w:val="24"/>
                <w:szCs w:val="24"/>
                <w:lang w:eastAsia="zh-CN"/>
              </w:rPr>
              <w:t>（</w:t>
            </w:r>
            <w:r>
              <w:rPr>
                <w:rFonts w:hint="eastAsia" w:ascii="宋体" w:hAnsi="宋体" w:eastAsia="宋体" w:cs="宋体"/>
                <w:sz w:val="24"/>
                <w:szCs w:val="24"/>
              </w:rPr>
              <w:t>参加采购活动前3年内与供应商存在劳动关系</w:t>
            </w:r>
            <w:r>
              <w:rPr>
                <w:rFonts w:hint="eastAsia" w:ascii="宋体" w:hAnsi="宋体" w:eastAsia="宋体" w:cs="宋体"/>
                <w:sz w:val="24"/>
                <w:szCs w:val="24"/>
                <w:lang w:eastAsia="zh-CN"/>
              </w:rPr>
              <w:t>；</w:t>
            </w:r>
            <w:r>
              <w:rPr>
                <w:rFonts w:hint="eastAsia" w:ascii="宋体" w:hAnsi="宋体" w:eastAsia="宋体" w:cs="宋体"/>
                <w:sz w:val="24"/>
                <w:szCs w:val="24"/>
              </w:rPr>
              <w:t>参加采购活动前3年内担任供应商的董事、监事；参加采购活动前3年内是供应商的控股股东或者实际控制人；与供应商的法定代表人或者负责人有夫妻、直系血亲、三代以内旁系血亲或者近姻亲关系</w:t>
            </w:r>
            <w:r>
              <w:rPr>
                <w:rFonts w:hint="eastAsia" w:ascii="宋体" w:hAnsi="宋体" w:eastAsia="宋体" w:cs="宋体"/>
                <w:sz w:val="24"/>
                <w:szCs w:val="24"/>
                <w:lang w:eastAsia="zh-CN"/>
              </w:rPr>
              <w:t>；</w:t>
            </w:r>
            <w:r>
              <w:rPr>
                <w:rFonts w:ascii="宋体" w:hAnsi="宋体" w:eastAsia="宋体" w:cs="宋体"/>
                <w:sz w:val="24"/>
                <w:szCs w:val="24"/>
              </w:rPr>
              <w:t>与供应商有其他可能影响采购活动公平、公正进行的关系。</w:t>
            </w:r>
            <w:r>
              <w:rPr>
                <w:rFonts w:hint="eastAsia" w:ascii="宋体" w:hAnsi="宋体" w:eastAsia="宋体" w:cs="宋体"/>
                <w:sz w:val="24"/>
                <w:szCs w:val="24"/>
                <w:lang w:eastAsia="zh-CN"/>
              </w:rPr>
              <w:t>），</w:t>
            </w:r>
            <w:r>
              <w:rPr>
                <w:rFonts w:hint="eastAsia" w:ascii="宋体" w:hAnsi="宋体" w:eastAsia="宋体" w:cs="宋体"/>
                <w:sz w:val="24"/>
                <w:szCs w:val="24"/>
              </w:rPr>
              <w:t>不会影响对响应文件的公正评审、不存在曾因在采购、评审以及其他与采购有关活动中从事违法行为而受过行政处罚或刑事处罚的情况、未被人民法院纳入失信被执行人。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68" w:hRule="atLeast"/>
        </w:trPr>
        <w:tc>
          <w:tcPr>
            <w:tcW w:w="1704" w:type="dxa"/>
            <w:vAlign w:val="center"/>
          </w:tcPr>
          <w:p>
            <w:pPr>
              <w:widowControl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本人郑重保证</w:t>
            </w:r>
          </w:p>
        </w:tc>
        <w:tc>
          <w:tcPr>
            <w:tcW w:w="6818" w:type="dxa"/>
          </w:tcPr>
          <w:p>
            <w:pPr>
              <w:widowControl w:val="0"/>
              <w:ind w:firstLine="480" w:firstLineChars="200"/>
              <w:rPr>
                <w:rFonts w:hint="eastAsia" w:ascii="宋体" w:hAnsi="宋体" w:eastAsia="宋体" w:cs="宋体"/>
                <w:sz w:val="24"/>
                <w:szCs w:val="24"/>
              </w:rPr>
            </w:pPr>
          </w:p>
          <w:p>
            <w:pPr>
              <w:widowControl w:val="0"/>
              <w:ind w:firstLine="480" w:firstLineChars="200"/>
              <w:rPr>
                <w:rFonts w:hint="eastAsia" w:ascii="宋体" w:hAnsi="宋体" w:eastAsia="宋体" w:cs="宋体"/>
              </w:rPr>
            </w:pPr>
            <w:r>
              <w:rPr>
                <w:rFonts w:hint="eastAsia" w:ascii="宋体" w:hAnsi="宋体" w:eastAsia="宋体" w:cs="宋体"/>
                <w:sz w:val="24"/>
                <w:szCs w:val="24"/>
              </w:rPr>
              <w:t>在评审过程中</w:t>
            </w:r>
            <w:r>
              <w:rPr>
                <w:rFonts w:hint="eastAsia" w:ascii="宋体" w:hAnsi="宋体" w:eastAsia="宋体" w:cs="宋体"/>
                <w:sz w:val="24"/>
                <w:szCs w:val="24"/>
                <w:lang w:eastAsia="zh-CN"/>
              </w:rPr>
              <w:t>，</w:t>
            </w:r>
            <w:r>
              <w:rPr>
                <w:rFonts w:hint="eastAsia" w:ascii="宋体" w:hAnsi="宋体" w:eastAsia="宋体" w:cs="宋体"/>
                <w:sz w:val="24"/>
                <w:szCs w:val="24"/>
              </w:rPr>
              <w:t>遵守有关法律、法规、规章和评审纪律；服从评审小组的统一安排；独立、客观、公正地履行评审专家职责。 本人接受有关行政监督部门依法实施监督。如违反上述承诺或者不能履行评审专家职责</w:t>
            </w:r>
            <w:r>
              <w:rPr>
                <w:rFonts w:hint="eastAsia" w:ascii="宋体" w:hAnsi="宋体" w:eastAsia="宋体" w:cs="宋体"/>
                <w:sz w:val="24"/>
                <w:szCs w:val="24"/>
                <w:lang w:eastAsia="zh-CN"/>
              </w:rPr>
              <w:t>，</w:t>
            </w:r>
            <w:r>
              <w:rPr>
                <w:rFonts w:hint="eastAsia" w:ascii="宋体" w:hAnsi="宋体" w:eastAsia="宋体" w:cs="宋体"/>
                <w:sz w:val="24"/>
                <w:szCs w:val="24"/>
              </w:rPr>
              <w:t>本人愿意承担一切由此带来的法律责任。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704" w:type="dxa"/>
            <w:vAlign w:val="center"/>
          </w:tcPr>
          <w:p>
            <w:pPr>
              <w:widowControl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评审人员签名</w:t>
            </w:r>
          </w:p>
        </w:tc>
        <w:tc>
          <w:tcPr>
            <w:tcW w:w="6818" w:type="dxa"/>
          </w:tcPr>
          <w:p>
            <w:pPr>
              <w:widowControl w:val="0"/>
              <w:rPr>
                <w:rFonts w:hint="eastAsia" w:ascii="宋体" w:hAnsi="宋体" w:eastAsia="宋体" w:cs="宋体"/>
              </w:rPr>
            </w:pPr>
          </w:p>
          <w:p>
            <w:pPr>
              <w:pStyle w:val="2"/>
              <w:widowControl w:val="0"/>
              <w:tabs>
                <w:tab w:val="left" w:pos="668"/>
              </w:tabs>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34" w:hRule="atLeast"/>
        </w:trPr>
        <w:tc>
          <w:tcPr>
            <w:tcW w:w="1704" w:type="dxa"/>
            <w:vAlign w:val="center"/>
          </w:tcPr>
          <w:p>
            <w:pPr>
              <w:widowControl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监督人员签名</w:t>
            </w:r>
          </w:p>
        </w:tc>
        <w:tc>
          <w:tcPr>
            <w:tcW w:w="6818" w:type="dxa"/>
          </w:tcPr>
          <w:p>
            <w:pPr>
              <w:widowControl w:val="0"/>
              <w:rPr>
                <w:rFonts w:hint="eastAsia" w:ascii="宋体" w:hAnsi="宋体" w:eastAsia="宋体" w:cs="宋体"/>
              </w:rPr>
            </w:pPr>
          </w:p>
          <w:p>
            <w:pPr>
              <w:pStyle w:val="2"/>
              <w:widowControl w:val="0"/>
              <w:tabs>
                <w:tab w:val="left" w:pos="668"/>
              </w:tabs>
              <w:rPr>
                <w:rFonts w:hint="eastAsia" w:ascii="宋体" w:hAnsi="宋体" w:eastAsia="宋体" w:cs="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704" w:type="dxa"/>
            <w:vAlign w:val="center"/>
          </w:tcPr>
          <w:p>
            <w:pPr>
              <w:widowControl w:val="0"/>
              <w:jc w:val="center"/>
              <w:rPr>
                <w:rFonts w:hint="eastAsia" w:ascii="宋体" w:hAnsi="宋体" w:eastAsia="宋体" w:cs="宋体"/>
                <w:sz w:val="24"/>
                <w:szCs w:val="24"/>
                <w:vertAlign w:val="baseline"/>
                <w:lang w:val="en-US" w:eastAsia="zh-CN"/>
              </w:rPr>
            </w:pPr>
            <w:r>
              <w:rPr>
                <w:rFonts w:hint="eastAsia" w:ascii="宋体" w:hAnsi="宋体" w:eastAsia="宋体" w:cs="宋体"/>
                <w:sz w:val="24"/>
                <w:szCs w:val="24"/>
                <w:vertAlign w:val="baseline"/>
                <w:lang w:val="en-US" w:eastAsia="zh-CN"/>
              </w:rPr>
              <w:t>评审日期</w:t>
            </w:r>
          </w:p>
        </w:tc>
        <w:tc>
          <w:tcPr>
            <w:tcW w:w="6818" w:type="dxa"/>
          </w:tcPr>
          <w:p>
            <w:pPr>
              <w:widowControl w:val="0"/>
              <w:rPr>
                <w:rFonts w:hint="eastAsia" w:ascii="宋体" w:hAnsi="宋体" w:eastAsia="宋体" w:cs="宋体"/>
              </w:rPr>
            </w:pPr>
          </w:p>
          <w:p>
            <w:pPr>
              <w:pStyle w:val="2"/>
              <w:widowControl w:val="0"/>
              <w:tabs>
                <w:tab w:val="left" w:pos="668"/>
              </w:tabs>
              <w:rPr>
                <w:rFonts w:hint="eastAsia" w:ascii="宋体" w:hAnsi="宋体" w:eastAsia="宋体" w:cs="宋体"/>
              </w:rPr>
            </w:pPr>
          </w:p>
        </w:tc>
      </w:tr>
    </w:tbl>
    <w:p>
      <w:pPr>
        <w:bidi w:val="0"/>
        <w:spacing w:line="360" w:lineRule="auto"/>
        <w:ind w:firstLine="480" w:firstLineChars="200"/>
        <w:jc w:val="right"/>
        <w:rPr>
          <w:rFonts w:hint="eastAsia" w:ascii="宋体" w:hAnsi="宋体" w:eastAsia="宋体" w:cs="宋体"/>
          <w:sz w:val="24"/>
          <w:szCs w:val="24"/>
        </w:rPr>
      </w:pPr>
    </w:p>
    <w:p>
      <w:pPr>
        <w:bidi w:val="0"/>
        <w:spacing w:line="360" w:lineRule="auto"/>
        <w:ind w:firstLine="480" w:firstLineChars="200"/>
        <w:rPr>
          <w:rFonts w:hint="eastAsia" w:ascii="宋体" w:hAnsi="宋体" w:eastAsia="宋体" w:cs="宋体"/>
          <w:sz w:val="24"/>
          <w:szCs w:val="24"/>
        </w:rPr>
        <w:sectPr>
          <w:footerReference r:id="rId14" w:type="default"/>
          <w:pgSz w:w="11905" w:h="16839"/>
          <w:pgMar w:top="1354" w:right="1549" w:bottom="891" w:left="1482" w:header="0" w:footer="768" w:gutter="0"/>
          <w:pgNumType w:fmt="numberInDash"/>
          <w:cols w:space="720" w:num="1"/>
        </w:sectPr>
      </w:pPr>
    </w:p>
    <w:p>
      <w:pPr>
        <w:spacing w:before="47" w:line="185" w:lineRule="auto"/>
        <w:ind w:firstLine="469"/>
        <w:rPr>
          <w:rFonts w:hint="eastAsia" w:ascii="宋体" w:hAnsi="宋体" w:eastAsia="宋体" w:cs="宋体"/>
          <w:spacing w:val="-1"/>
          <w:sz w:val="24"/>
          <w:szCs w:val="24"/>
        </w:rPr>
      </w:pPr>
      <w:r>
        <w:rPr>
          <w:rFonts w:hint="eastAsia" w:ascii="宋体" w:hAnsi="宋体" w:eastAsia="宋体" w:cs="宋体"/>
          <w:spacing w:val="-1"/>
          <w:sz w:val="24"/>
          <w:szCs w:val="24"/>
        </w:rPr>
        <w:t xml:space="preserve">附表 3： </w:t>
      </w:r>
      <w:r>
        <w:rPr>
          <w:rFonts w:hint="eastAsia" w:ascii="宋体" w:hAnsi="宋体" w:eastAsia="宋体" w:cs="宋体"/>
          <w:spacing w:val="-1"/>
          <w:sz w:val="24"/>
          <w:szCs w:val="24"/>
          <w:lang w:eastAsia="zh-CN"/>
        </w:rPr>
        <w:t>资格</w:t>
      </w:r>
      <w:r>
        <w:rPr>
          <w:rFonts w:hint="eastAsia" w:ascii="宋体" w:hAnsi="宋体" w:eastAsia="宋体" w:cs="宋体"/>
          <w:spacing w:val="-1"/>
          <w:sz w:val="24"/>
          <w:szCs w:val="24"/>
        </w:rPr>
        <w:t>审查表</w:t>
      </w:r>
    </w:p>
    <w:p>
      <w:pPr>
        <w:spacing w:before="77" w:line="186" w:lineRule="auto"/>
        <w:ind w:firstLine="3983"/>
        <w:rPr>
          <w:rFonts w:ascii="宋体" w:hAnsi="宋体" w:eastAsia="宋体" w:cs="宋体"/>
          <w:sz w:val="32"/>
          <w:szCs w:val="32"/>
        </w:rPr>
      </w:pPr>
      <w:r>
        <w:rPr>
          <w:rFonts w:ascii="宋体" w:hAnsi="宋体" w:eastAsia="宋体" w:cs="宋体"/>
          <w:spacing w:val="-3"/>
          <w:sz w:val="32"/>
          <w:szCs w:val="32"/>
          <w14:textOutline w14:w="5834" w14:cap="flat" w14:cmpd="sng">
            <w14:solidFill>
              <w14:srgbClr w14:val="000000"/>
            </w14:solidFill>
            <w14:prstDash w14:val="solid"/>
            <w14:miter w14:val="0"/>
          </w14:textOutline>
        </w:rPr>
        <w:t>资格性审查表</w:t>
      </w:r>
    </w:p>
    <w:p>
      <w:pPr>
        <w:spacing w:line="50" w:lineRule="exact"/>
      </w:pPr>
    </w:p>
    <w:tbl>
      <w:tblPr>
        <w:tblStyle w:val="21"/>
        <w:tblW w:w="10130"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148"/>
        <w:gridCol w:w="3028"/>
        <w:gridCol w:w="3680"/>
        <w:gridCol w:w="564"/>
        <w:gridCol w:w="564"/>
        <w:gridCol w:w="564"/>
        <w:gridCol w:w="5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02" w:hRule="atLeast"/>
        </w:trPr>
        <w:tc>
          <w:tcPr>
            <w:tcW w:w="1148" w:type="dxa"/>
            <w:vMerge w:val="restart"/>
            <w:tcBorders>
              <w:top w:val="single" w:color="000000" w:sz="10" w:space="0"/>
              <w:left w:val="single" w:color="000000" w:sz="10" w:space="0"/>
              <w:bottom w:val="nil"/>
            </w:tcBorders>
            <w:vAlign w:val="top"/>
          </w:tcPr>
          <w:p>
            <w:pPr>
              <w:spacing w:line="250" w:lineRule="auto"/>
              <w:rPr>
                <w:rFonts w:ascii="宋体"/>
                <w:sz w:val="21"/>
              </w:rPr>
            </w:pPr>
          </w:p>
          <w:p>
            <w:pPr>
              <w:spacing w:line="250" w:lineRule="auto"/>
              <w:rPr>
                <w:rFonts w:ascii="宋体"/>
                <w:sz w:val="21"/>
              </w:rPr>
            </w:pPr>
          </w:p>
          <w:p>
            <w:pPr>
              <w:spacing w:before="78" w:line="185" w:lineRule="auto"/>
              <w:ind w:firstLine="108"/>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序号</w:t>
            </w:r>
          </w:p>
        </w:tc>
        <w:tc>
          <w:tcPr>
            <w:tcW w:w="3028" w:type="dxa"/>
            <w:vMerge w:val="restart"/>
            <w:tcBorders>
              <w:top w:val="single" w:color="000000" w:sz="10" w:space="0"/>
              <w:bottom w:val="nil"/>
            </w:tcBorders>
            <w:vAlign w:val="top"/>
          </w:tcPr>
          <w:p>
            <w:pPr>
              <w:spacing w:line="250" w:lineRule="auto"/>
              <w:rPr>
                <w:rFonts w:ascii="宋体"/>
                <w:sz w:val="21"/>
              </w:rPr>
            </w:pPr>
          </w:p>
          <w:p>
            <w:pPr>
              <w:spacing w:line="250" w:lineRule="auto"/>
              <w:rPr>
                <w:rFonts w:ascii="宋体"/>
                <w:sz w:val="21"/>
              </w:rPr>
            </w:pPr>
          </w:p>
          <w:p>
            <w:pPr>
              <w:spacing w:before="78" w:line="185" w:lineRule="auto"/>
              <w:ind w:firstLine="1041"/>
              <w:rPr>
                <w:rFonts w:ascii="宋体" w:hAnsi="宋体" w:eastAsia="宋体" w:cs="宋体"/>
                <w:sz w:val="24"/>
                <w:szCs w:val="24"/>
              </w:rPr>
            </w:pPr>
            <w:r>
              <w:rPr>
                <w:rFonts w:ascii="宋体" w:hAnsi="宋体" w:eastAsia="宋体" w:cs="宋体"/>
                <w:spacing w:val="-5"/>
                <w:sz w:val="24"/>
                <w:szCs w:val="24"/>
                <w14:textOutline w14:w="4354" w14:cap="flat" w14:cmpd="sng">
                  <w14:solidFill>
                    <w14:srgbClr w14:val="000000"/>
                  </w14:solidFill>
                  <w14:prstDash w14:val="solid"/>
                  <w14:miter w14:val="0"/>
                </w14:textOutline>
              </w:rPr>
              <w:t>审核内容</w:t>
            </w:r>
          </w:p>
        </w:tc>
        <w:tc>
          <w:tcPr>
            <w:tcW w:w="3680" w:type="dxa"/>
            <w:vMerge w:val="restart"/>
            <w:tcBorders>
              <w:top w:val="single" w:color="000000" w:sz="10" w:space="0"/>
              <w:bottom w:val="nil"/>
            </w:tcBorders>
            <w:vAlign w:val="top"/>
          </w:tcPr>
          <w:p>
            <w:pPr>
              <w:spacing w:line="250" w:lineRule="auto"/>
              <w:rPr>
                <w:rFonts w:ascii="宋体"/>
                <w:sz w:val="21"/>
              </w:rPr>
            </w:pPr>
          </w:p>
          <w:p>
            <w:pPr>
              <w:spacing w:line="250" w:lineRule="auto"/>
              <w:rPr>
                <w:rFonts w:ascii="宋体"/>
                <w:sz w:val="21"/>
              </w:rPr>
            </w:pPr>
          </w:p>
          <w:p>
            <w:pPr>
              <w:spacing w:before="78" w:line="185" w:lineRule="auto"/>
              <w:ind w:firstLine="1367"/>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合格标准</w:t>
            </w:r>
          </w:p>
        </w:tc>
        <w:tc>
          <w:tcPr>
            <w:tcW w:w="2274" w:type="dxa"/>
            <w:gridSpan w:val="4"/>
            <w:tcBorders>
              <w:top w:val="single" w:color="000000" w:sz="10" w:space="0"/>
              <w:right w:val="single" w:color="000000" w:sz="10" w:space="0"/>
            </w:tcBorders>
            <w:vAlign w:val="top"/>
          </w:tcPr>
          <w:p>
            <w:pPr>
              <w:spacing w:before="243" w:line="185" w:lineRule="auto"/>
              <w:ind w:firstLine="786"/>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投标人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89" w:hRule="atLeast"/>
        </w:trPr>
        <w:tc>
          <w:tcPr>
            <w:tcW w:w="1148" w:type="dxa"/>
            <w:vMerge w:val="continue"/>
            <w:tcBorders>
              <w:top w:val="nil"/>
              <w:left w:val="single" w:color="000000" w:sz="10" w:space="0"/>
            </w:tcBorders>
            <w:vAlign w:val="top"/>
          </w:tcPr>
          <w:p>
            <w:pPr>
              <w:rPr>
                <w:rFonts w:ascii="宋体"/>
                <w:sz w:val="21"/>
              </w:rPr>
            </w:pPr>
          </w:p>
        </w:tc>
        <w:tc>
          <w:tcPr>
            <w:tcW w:w="3028" w:type="dxa"/>
            <w:vMerge w:val="continue"/>
            <w:tcBorders>
              <w:top w:val="nil"/>
            </w:tcBorders>
            <w:vAlign w:val="top"/>
          </w:tcPr>
          <w:p>
            <w:pPr>
              <w:rPr>
                <w:rFonts w:ascii="宋体"/>
                <w:sz w:val="21"/>
              </w:rPr>
            </w:pPr>
          </w:p>
        </w:tc>
        <w:tc>
          <w:tcPr>
            <w:tcW w:w="3680" w:type="dxa"/>
            <w:vMerge w:val="continue"/>
            <w:tcBorders>
              <w:top w:val="nil"/>
            </w:tcBorders>
            <w:vAlign w:val="top"/>
          </w:tcPr>
          <w:p>
            <w:pPr>
              <w:rPr>
                <w:rFonts w:ascii="宋体"/>
                <w:sz w:val="21"/>
              </w:rPr>
            </w:pPr>
          </w:p>
        </w:tc>
        <w:tc>
          <w:tcPr>
            <w:tcW w:w="564" w:type="dxa"/>
            <w:vAlign w:val="top"/>
          </w:tcPr>
          <w:p>
            <w:pPr>
              <w:rPr>
                <w:rFonts w:ascii="宋体"/>
                <w:sz w:val="21"/>
              </w:rPr>
            </w:pPr>
          </w:p>
        </w:tc>
        <w:tc>
          <w:tcPr>
            <w:tcW w:w="564" w:type="dxa"/>
            <w:vAlign w:val="top"/>
          </w:tcPr>
          <w:p>
            <w:pPr>
              <w:rPr>
                <w:rFonts w:ascii="宋体"/>
                <w:sz w:val="21"/>
              </w:rPr>
            </w:pPr>
          </w:p>
        </w:tc>
        <w:tc>
          <w:tcPr>
            <w:tcW w:w="564" w:type="dxa"/>
            <w:vAlign w:val="top"/>
          </w:tcPr>
          <w:p>
            <w:pPr>
              <w:rPr>
                <w:rFonts w:ascii="宋体"/>
                <w:sz w:val="21"/>
              </w:rPr>
            </w:pPr>
          </w:p>
        </w:tc>
        <w:tc>
          <w:tcPr>
            <w:tcW w:w="582" w:type="dxa"/>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14" w:hRule="atLeast"/>
        </w:trPr>
        <w:tc>
          <w:tcPr>
            <w:tcW w:w="1148" w:type="dxa"/>
            <w:tcBorders>
              <w:left w:val="single" w:color="000000" w:sz="10" w:space="0"/>
            </w:tcBorders>
            <w:vAlign w:val="top"/>
          </w:tcPr>
          <w:p>
            <w:pPr>
              <w:spacing w:line="322" w:lineRule="auto"/>
              <w:rPr>
                <w:rFonts w:hint="eastAsia" w:ascii="宋体" w:hAnsi="宋体" w:eastAsia="宋体" w:cs="宋体"/>
                <w:sz w:val="24"/>
                <w:szCs w:val="24"/>
              </w:rPr>
            </w:pPr>
          </w:p>
          <w:p>
            <w:pPr>
              <w:spacing w:before="78" w:line="180" w:lineRule="auto"/>
              <w:ind w:firstLine="126"/>
              <w:rPr>
                <w:rFonts w:hint="eastAsia" w:ascii="宋体" w:hAnsi="宋体" w:eastAsia="宋体" w:cs="宋体"/>
                <w:sz w:val="24"/>
                <w:szCs w:val="24"/>
              </w:rPr>
            </w:pPr>
            <w:r>
              <w:rPr>
                <w:rFonts w:hint="eastAsia" w:ascii="宋体" w:hAnsi="宋体" w:eastAsia="宋体" w:cs="宋体"/>
                <w:sz w:val="24"/>
                <w:szCs w:val="24"/>
              </w:rPr>
              <w:t>1</w:t>
            </w:r>
          </w:p>
        </w:tc>
        <w:tc>
          <w:tcPr>
            <w:tcW w:w="3028" w:type="dxa"/>
            <w:vAlign w:val="top"/>
          </w:tcPr>
          <w:p>
            <w:pPr>
              <w:spacing w:before="209" w:line="299" w:lineRule="auto"/>
              <w:ind w:left="110" w:right="285" w:hanging="4"/>
              <w:rPr>
                <w:rFonts w:hint="eastAsia" w:ascii="宋体" w:hAnsi="宋体" w:eastAsia="宋体" w:cs="宋体"/>
                <w:sz w:val="24"/>
                <w:szCs w:val="24"/>
              </w:rPr>
            </w:pPr>
            <w:r>
              <w:rPr>
                <w:rFonts w:hint="eastAsia" w:ascii="宋体" w:hAnsi="宋体" w:eastAsia="宋体" w:cs="宋体"/>
                <w:spacing w:val="-2"/>
                <w:sz w:val="24"/>
                <w:szCs w:val="24"/>
              </w:rPr>
              <w:t>具有独立承担民事责任的</w:t>
            </w:r>
            <w:r>
              <w:rPr>
                <w:rFonts w:hint="eastAsia" w:ascii="宋体" w:hAnsi="宋体" w:eastAsia="宋体" w:cs="宋体"/>
                <w:spacing w:val="7"/>
                <w:sz w:val="24"/>
                <w:szCs w:val="24"/>
              </w:rPr>
              <w:t xml:space="preserve"> </w:t>
            </w:r>
            <w:r>
              <w:rPr>
                <w:rFonts w:hint="eastAsia" w:ascii="宋体" w:hAnsi="宋体" w:eastAsia="宋体" w:cs="宋体"/>
                <w:spacing w:val="-5"/>
                <w:sz w:val="24"/>
                <w:szCs w:val="24"/>
              </w:rPr>
              <w:t>能力</w:t>
            </w:r>
          </w:p>
        </w:tc>
        <w:tc>
          <w:tcPr>
            <w:tcW w:w="3680" w:type="dxa"/>
            <w:vAlign w:val="top"/>
          </w:tcPr>
          <w:p>
            <w:pPr>
              <w:spacing w:before="87" w:line="231" w:lineRule="auto"/>
              <w:ind w:left="0" w:right="151" w:firstLine="0"/>
              <w:rPr>
                <w:rFonts w:hint="eastAsia" w:ascii="宋体" w:hAnsi="宋体" w:eastAsia="宋体" w:cs="宋体"/>
                <w:sz w:val="24"/>
                <w:szCs w:val="24"/>
              </w:rPr>
            </w:pPr>
            <w:r>
              <w:rPr>
                <w:rFonts w:hint="eastAsia" w:ascii="宋体" w:hAnsi="宋体" w:eastAsia="宋体" w:cs="宋体"/>
                <w:spacing w:val="-1"/>
                <w:sz w:val="24"/>
                <w:szCs w:val="24"/>
              </w:rPr>
              <w:t>提供有效的法人或者其他组织等</w:t>
            </w:r>
            <w:r>
              <w:rPr>
                <w:rFonts w:hint="eastAsia" w:ascii="宋体" w:hAnsi="宋体" w:eastAsia="宋体" w:cs="宋体"/>
                <w:spacing w:val="5"/>
                <w:sz w:val="24"/>
                <w:szCs w:val="24"/>
              </w:rPr>
              <w:t xml:space="preserve"> </w:t>
            </w:r>
            <w:r>
              <w:rPr>
                <w:rFonts w:hint="eastAsia" w:ascii="宋体" w:hAnsi="宋体" w:eastAsia="宋体" w:cs="宋体"/>
                <w:spacing w:val="-3"/>
                <w:sz w:val="24"/>
                <w:szCs w:val="24"/>
              </w:rPr>
              <w:t>的营业执照等证明文件复印件</w:t>
            </w:r>
          </w:p>
          <w:p>
            <w:pPr>
              <w:spacing w:before="76" w:line="185" w:lineRule="auto"/>
              <w:ind w:firstLine="0"/>
              <w:rPr>
                <w:rFonts w:hint="eastAsia" w:ascii="宋体" w:hAnsi="宋体" w:eastAsia="宋体" w:cs="宋体"/>
                <w:sz w:val="24"/>
                <w:szCs w:val="24"/>
              </w:rPr>
            </w:pPr>
            <w:r>
              <w:rPr>
                <w:rFonts w:hint="eastAsia" w:ascii="宋体" w:hAnsi="宋体" w:eastAsia="宋体" w:cs="宋体"/>
                <w:spacing w:val="-2"/>
                <w:sz w:val="24"/>
                <w:szCs w:val="24"/>
                <w14:textOutline w14:w="4354" w14:cap="flat" w14:cmpd="sng">
                  <w14:solidFill>
                    <w14:srgbClr w14:val="000000"/>
                  </w14:solidFill>
                  <w14:prstDash w14:val="solid"/>
                  <w14:miter w14:val="0"/>
                </w14:textOutline>
              </w:rPr>
              <w:t>（复印件加盖投标人公章）</w:t>
            </w:r>
          </w:p>
        </w:tc>
        <w:tc>
          <w:tcPr>
            <w:tcW w:w="564" w:type="dxa"/>
            <w:vAlign w:val="top"/>
          </w:tcPr>
          <w:p>
            <w:pPr>
              <w:rPr>
                <w:rFonts w:hint="eastAsia" w:ascii="宋体" w:hAnsi="宋体" w:eastAsia="宋体" w:cs="宋体"/>
                <w:sz w:val="24"/>
                <w:szCs w:val="24"/>
              </w:rPr>
            </w:pPr>
          </w:p>
        </w:tc>
        <w:tc>
          <w:tcPr>
            <w:tcW w:w="564" w:type="dxa"/>
            <w:vAlign w:val="top"/>
          </w:tcPr>
          <w:p>
            <w:pPr>
              <w:rPr>
                <w:rFonts w:hint="eastAsia" w:ascii="宋体" w:hAnsi="宋体" w:eastAsia="宋体" w:cs="宋体"/>
                <w:sz w:val="24"/>
                <w:szCs w:val="24"/>
              </w:rPr>
            </w:pPr>
          </w:p>
        </w:tc>
        <w:tc>
          <w:tcPr>
            <w:tcW w:w="564" w:type="dxa"/>
            <w:vAlign w:val="top"/>
          </w:tcPr>
          <w:p>
            <w:pPr>
              <w:rPr>
                <w:rFonts w:hint="eastAsia" w:ascii="宋体" w:hAnsi="宋体" w:eastAsia="宋体" w:cs="宋体"/>
                <w:sz w:val="24"/>
                <w:szCs w:val="24"/>
              </w:rPr>
            </w:pPr>
          </w:p>
        </w:tc>
        <w:tc>
          <w:tcPr>
            <w:tcW w:w="582"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78" w:hRule="atLeast"/>
        </w:trPr>
        <w:tc>
          <w:tcPr>
            <w:tcW w:w="1148" w:type="dxa"/>
            <w:tcBorders>
              <w:left w:val="single" w:color="000000" w:sz="10" w:space="0"/>
            </w:tcBorders>
            <w:vAlign w:val="top"/>
          </w:tcPr>
          <w:p>
            <w:pPr>
              <w:spacing w:before="276" w:line="180" w:lineRule="auto"/>
              <w:ind w:firstLine="112"/>
              <w:rPr>
                <w:rFonts w:hint="eastAsia" w:ascii="宋体" w:hAnsi="宋体" w:eastAsia="宋体" w:cs="宋体"/>
                <w:sz w:val="24"/>
                <w:szCs w:val="24"/>
              </w:rPr>
            </w:pPr>
            <w:r>
              <w:rPr>
                <w:rFonts w:hint="eastAsia" w:ascii="宋体" w:hAnsi="宋体" w:eastAsia="宋体" w:cs="宋体"/>
                <w:sz w:val="24"/>
                <w:szCs w:val="24"/>
              </w:rPr>
              <w:t>2</w:t>
            </w:r>
          </w:p>
        </w:tc>
        <w:tc>
          <w:tcPr>
            <w:tcW w:w="3028" w:type="dxa"/>
            <w:vAlign w:val="top"/>
          </w:tcPr>
          <w:p>
            <w:pPr>
              <w:spacing w:before="44" w:line="242" w:lineRule="auto"/>
              <w:ind w:left="104" w:right="285" w:firstLine="1"/>
              <w:rPr>
                <w:rFonts w:hint="eastAsia" w:ascii="宋体" w:hAnsi="宋体" w:eastAsia="宋体" w:cs="宋体"/>
                <w:sz w:val="24"/>
                <w:szCs w:val="24"/>
              </w:rPr>
            </w:pPr>
            <w:r>
              <w:rPr>
                <w:rFonts w:hint="eastAsia" w:ascii="宋体" w:hAnsi="宋体" w:eastAsia="宋体" w:cs="宋体"/>
                <w:spacing w:val="-2"/>
                <w:sz w:val="24"/>
                <w:szCs w:val="24"/>
              </w:rPr>
              <w:t>具有履行合同所必需的设</w:t>
            </w:r>
            <w:r>
              <w:rPr>
                <w:rFonts w:hint="eastAsia" w:ascii="宋体" w:hAnsi="宋体" w:eastAsia="宋体" w:cs="宋体"/>
                <w:spacing w:val="7"/>
                <w:sz w:val="24"/>
                <w:szCs w:val="24"/>
              </w:rPr>
              <w:t xml:space="preserve"> </w:t>
            </w:r>
            <w:r>
              <w:rPr>
                <w:rFonts w:hint="eastAsia" w:ascii="宋体" w:hAnsi="宋体" w:eastAsia="宋体" w:cs="宋体"/>
                <w:spacing w:val="-2"/>
                <w:sz w:val="24"/>
                <w:szCs w:val="24"/>
              </w:rPr>
              <w:t>备和专业技术能力</w:t>
            </w:r>
          </w:p>
        </w:tc>
        <w:tc>
          <w:tcPr>
            <w:tcW w:w="3680" w:type="dxa"/>
            <w:vAlign w:val="top"/>
          </w:tcPr>
          <w:p>
            <w:pPr>
              <w:spacing w:before="44" w:line="242" w:lineRule="auto"/>
              <w:ind w:left="112" w:right="192" w:firstLine="1"/>
              <w:rPr>
                <w:rFonts w:hint="eastAsia" w:ascii="宋体" w:hAnsi="宋体" w:eastAsia="宋体" w:cs="宋体"/>
                <w:sz w:val="24"/>
                <w:szCs w:val="24"/>
              </w:rPr>
            </w:pPr>
            <w:r>
              <w:rPr>
                <w:rFonts w:hint="eastAsia" w:ascii="宋体" w:hAnsi="宋体" w:eastAsia="宋体" w:cs="宋体"/>
                <w:sz w:val="24"/>
                <w:szCs w:val="24"/>
                <w14:textOutline w14:w="4354" w14:cap="flat" w14:cmpd="sng">
                  <w14:solidFill>
                    <w14:srgbClr w14:val="000000"/>
                  </w14:solidFill>
                  <w14:prstDash w14:val="solid"/>
                  <w14:miter w14:val="0"/>
                </w14:textOutline>
              </w:rPr>
              <w:t>提供加盖投标人公章，及投标人</w:t>
            </w:r>
            <w:r>
              <w:rPr>
                <w:rFonts w:hint="eastAsia" w:ascii="宋体" w:hAnsi="宋体" w:eastAsia="宋体" w:cs="宋体"/>
                <w:spacing w:val="3"/>
                <w:sz w:val="24"/>
                <w:szCs w:val="24"/>
              </w:rPr>
              <w:t xml:space="preserve"> </w:t>
            </w:r>
            <w:r>
              <w:rPr>
                <w:rFonts w:hint="eastAsia" w:ascii="宋体" w:hAnsi="宋体" w:eastAsia="宋体" w:cs="宋体"/>
                <w:sz w:val="24"/>
                <w:szCs w:val="24"/>
                <w14:textOutline w14:w="4354" w14:cap="flat" w14:cmpd="sng">
                  <w14:solidFill>
                    <w14:srgbClr w14:val="000000"/>
                  </w14:solidFill>
                  <w14:prstDash w14:val="solid"/>
                  <w14:miter w14:val="0"/>
                </w14:textOutline>
              </w:rPr>
              <w:t>代表签字或盖章</w:t>
            </w:r>
            <w:r>
              <w:rPr>
                <w:rFonts w:hint="eastAsia" w:ascii="宋体" w:hAnsi="宋体" w:eastAsia="宋体" w:cs="宋体"/>
                <w:sz w:val="24"/>
                <w:szCs w:val="24"/>
              </w:rPr>
              <w:t>声明原件</w:t>
            </w:r>
          </w:p>
        </w:tc>
        <w:tc>
          <w:tcPr>
            <w:tcW w:w="564" w:type="dxa"/>
            <w:vAlign w:val="top"/>
          </w:tcPr>
          <w:p>
            <w:pPr>
              <w:rPr>
                <w:rFonts w:hint="eastAsia" w:ascii="宋体" w:hAnsi="宋体" w:eastAsia="宋体" w:cs="宋体"/>
                <w:sz w:val="24"/>
                <w:szCs w:val="24"/>
              </w:rPr>
            </w:pPr>
          </w:p>
        </w:tc>
        <w:tc>
          <w:tcPr>
            <w:tcW w:w="564" w:type="dxa"/>
            <w:vAlign w:val="top"/>
          </w:tcPr>
          <w:p>
            <w:pPr>
              <w:rPr>
                <w:rFonts w:hint="eastAsia" w:ascii="宋体" w:hAnsi="宋体" w:eastAsia="宋体" w:cs="宋体"/>
                <w:sz w:val="24"/>
                <w:szCs w:val="24"/>
              </w:rPr>
            </w:pPr>
          </w:p>
        </w:tc>
        <w:tc>
          <w:tcPr>
            <w:tcW w:w="564" w:type="dxa"/>
            <w:vAlign w:val="top"/>
          </w:tcPr>
          <w:p>
            <w:pPr>
              <w:rPr>
                <w:rFonts w:hint="eastAsia" w:ascii="宋体" w:hAnsi="宋体" w:eastAsia="宋体" w:cs="宋体"/>
                <w:sz w:val="24"/>
                <w:szCs w:val="24"/>
              </w:rPr>
            </w:pPr>
          </w:p>
        </w:tc>
        <w:tc>
          <w:tcPr>
            <w:tcW w:w="582"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555" w:hRule="atLeast"/>
        </w:trPr>
        <w:tc>
          <w:tcPr>
            <w:tcW w:w="1148" w:type="dxa"/>
            <w:tcBorders>
              <w:left w:val="single" w:color="000000" w:sz="10" w:space="0"/>
            </w:tcBorders>
            <w:vAlign w:val="top"/>
          </w:tcPr>
          <w:p>
            <w:pPr>
              <w:spacing w:line="262" w:lineRule="auto"/>
              <w:rPr>
                <w:rFonts w:hint="eastAsia" w:ascii="宋体" w:hAnsi="宋体" w:eastAsia="宋体" w:cs="宋体"/>
                <w:sz w:val="24"/>
                <w:szCs w:val="24"/>
              </w:rPr>
            </w:pPr>
          </w:p>
          <w:p>
            <w:pPr>
              <w:spacing w:line="262" w:lineRule="auto"/>
              <w:rPr>
                <w:rFonts w:hint="eastAsia" w:ascii="宋体" w:hAnsi="宋体" w:eastAsia="宋体" w:cs="宋体"/>
                <w:sz w:val="24"/>
                <w:szCs w:val="24"/>
              </w:rPr>
            </w:pPr>
          </w:p>
          <w:p>
            <w:pPr>
              <w:spacing w:before="78" w:line="180" w:lineRule="auto"/>
              <w:ind w:firstLine="113"/>
              <w:rPr>
                <w:rFonts w:hint="eastAsia" w:ascii="宋体" w:hAnsi="宋体" w:eastAsia="宋体" w:cs="宋体"/>
                <w:sz w:val="24"/>
                <w:szCs w:val="24"/>
              </w:rPr>
            </w:pPr>
            <w:r>
              <w:rPr>
                <w:rFonts w:hint="eastAsia" w:ascii="宋体" w:hAnsi="宋体" w:eastAsia="宋体" w:cs="宋体"/>
                <w:sz w:val="24"/>
                <w:szCs w:val="24"/>
              </w:rPr>
              <w:t>3</w:t>
            </w:r>
          </w:p>
        </w:tc>
        <w:tc>
          <w:tcPr>
            <w:tcW w:w="3028" w:type="dxa"/>
            <w:vAlign w:val="top"/>
          </w:tcPr>
          <w:p>
            <w:pPr>
              <w:spacing w:line="244" w:lineRule="auto"/>
              <w:rPr>
                <w:rFonts w:hint="eastAsia" w:ascii="宋体" w:hAnsi="宋体" w:eastAsia="宋体" w:cs="宋体"/>
                <w:sz w:val="24"/>
                <w:szCs w:val="24"/>
              </w:rPr>
            </w:pPr>
          </w:p>
          <w:p>
            <w:pPr>
              <w:spacing w:line="244" w:lineRule="auto"/>
              <w:rPr>
                <w:rFonts w:hint="eastAsia" w:ascii="宋体" w:hAnsi="宋体" w:eastAsia="宋体" w:cs="宋体"/>
                <w:sz w:val="24"/>
                <w:szCs w:val="24"/>
              </w:rPr>
            </w:pPr>
          </w:p>
          <w:p>
            <w:pPr>
              <w:spacing w:before="79" w:line="185" w:lineRule="auto"/>
              <w:ind w:firstLine="101"/>
              <w:rPr>
                <w:rFonts w:hint="eastAsia" w:ascii="宋体" w:hAnsi="宋体" w:eastAsia="宋体" w:cs="宋体"/>
                <w:sz w:val="24"/>
                <w:szCs w:val="24"/>
              </w:rPr>
            </w:pPr>
            <w:r>
              <w:rPr>
                <w:rFonts w:hint="eastAsia" w:ascii="宋体" w:hAnsi="宋体" w:eastAsia="宋体" w:cs="宋体"/>
                <w:spacing w:val="-2"/>
                <w:sz w:val="24"/>
                <w:szCs w:val="24"/>
              </w:rPr>
              <w:t>信用信息记录</w:t>
            </w:r>
          </w:p>
        </w:tc>
        <w:tc>
          <w:tcPr>
            <w:tcW w:w="3680" w:type="dxa"/>
            <w:vAlign w:val="top"/>
          </w:tcPr>
          <w:p>
            <w:pPr>
              <w:spacing w:before="0" w:line="360" w:lineRule="auto"/>
              <w:ind w:firstLine="0"/>
              <w:rPr>
                <w:rFonts w:hint="eastAsia" w:ascii="宋体" w:hAnsi="宋体"/>
                <w:sz w:val="24"/>
                <w:szCs w:val="24"/>
                <w:shd w:val="clear" w:color="auto" w:fill="FFFFFF"/>
              </w:rPr>
            </w:pPr>
            <w:r>
              <w:rPr>
                <w:rFonts w:hint="eastAsia" w:ascii="宋体" w:hAnsi="宋体"/>
                <w:sz w:val="24"/>
                <w:szCs w:val="24"/>
                <w:shd w:val="clear" w:color="auto" w:fill="FFFFFF"/>
              </w:rPr>
              <w:t>不得被信用中国网站（www.creditchina.gov.cn）列入失信被执行人或重大税收违法失信主体，也不得被中国政府采购网（www.ccgp.gov.cn）列入政府采购严重违法失信行为记录名单</w:t>
            </w:r>
          </w:p>
          <w:p>
            <w:pPr>
              <w:spacing w:before="0" w:line="360" w:lineRule="auto"/>
              <w:ind w:firstLine="0"/>
              <w:rPr>
                <w:rFonts w:hint="eastAsia" w:ascii="宋体" w:hAnsi="宋体" w:eastAsia="宋体" w:cs="宋体"/>
                <w:sz w:val="24"/>
                <w:szCs w:val="24"/>
              </w:rPr>
            </w:pPr>
            <w:r>
              <w:rPr>
                <w:rFonts w:hint="eastAsia" w:ascii="宋体" w:hAnsi="宋体" w:eastAsia="宋体" w:cs="宋体"/>
                <w:spacing w:val="-2"/>
                <w:sz w:val="24"/>
                <w:szCs w:val="24"/>
                <w14:textOutline w14:w="4354" w14:cap="flat" w14:cmpd="sng">
                  <w14:solidFill>
                    <w14:srgbClr w14:val="000000"/>
                  </w14:solidFill>
                  <w14:prstDash w14:val="solid"/>
                  <w14:miter w14:val="0"/>
                </w14:textOutline>
              </w:rPr>
              <w:t>（</w:t>
            </w:r>
            <w:r>
              <w:rPr>
                <w:rFonts w:hint="eastAsia" w:ascii="宋体" w:hAnsi="宋体" w:eastAsia="宋体" w:cs="宋体"/>
                <w:spacing w:val="-2"/>
                <w:sz w:val="24"/>
                <w:szCs w:val="24"/>
                <w:lang w:val="en-US" w:eastAsia="zh-CN"/>
                <w14:textOutline w14:w="4354" w14:cap="flat" w14:cmpd="sng">
                  <w14:solidFill>
                    <w14:srgbClr w14:val="000000"/>
                  </w14:solidFill>
                  <w14:prstDash w14:val="solid"/>
                  <w14:miter w14:val="0"/>
                </w14:textOutline>
              </w:rPr>
              <w:t>电话报名后</w:t>
            </w:r>
            <w:r>
              <w:rPr>
                <w:rFonts w:hint="eastAsia" w:ascii="宋体" w:hAnsi="宋体" w:eastAsia="宋体" w:cs="宋体"/>
                <w:spacing w:val="-2"/>
                <w:sz w:val="24"/>
                <w:szCs w:val="24"/>
                <w14:textOutline w14:w="4354" w14:cap="flat" w14:cmpd="sng">
                  <w14:solidFill>
                    <w14:srgbClr w14:val="000000"/>
                  </w14:solidFill>
                  <w14:prstDash w14:val="solid"/>
                  <w14:miter w14:val="0"/>
                </w14:textOutline>
              </w:rPr>
              <w:t>查询）</w:t>
            </w:r>
          </w:p>
        </w:tc>
        <w:tc>
          <w:tcPr>
            <w:tcW w:w="564" w:type="dxa"/>
            <w:vAlign w:val="top"/>
          </w:tcPr>
          <w:p>
            <w:pPr>
              <w:rPr>
                <w:rFonts w:hint="eastAsia" w:ascii="宋体" w:hAnsi="宋体" w:eastAsia="宋体" w:cs="宋体"/>
                <w:sz w:val="24"/>
                <w:szCs w:val="24"/>
              </w:rPr>
            </w:pPr>
          </w:p>
        </w:tc>
        <w:tc>
          <w:tcPr>
            <w:tcW w:w="564" w:type="dxa"/>
            <w:vAlign w:val="top"/>
          </w:tcPr>
          <w:p>
            <w:pPr>
              <w:rPr>
                <w:rFonts w:hint="eastAsia" w:ascii="宋体" w:hAnsi="宋体" w:eastAsia="宋体" w:cs="宋体"/>
                <w:sz w:val="24"/>
                <w:szCs w:val="24"/>
              </w:rPr>
            </w:pPr>
          </w:p>
        </w:tc>
        <w:tc>
          <w:tcPr>
            <w:tcW w:w="564" w:type="dxa"/>
            <w:vAlign w:val="top"/>
          </w:tcPr>
          <w:p>
            <w:pPr>
              <w:rPr>
                <w:rFonts w:hint="eastAsia" w:ascii="宋体" w:hAnsi="宋体" w:eastAsia="宋体" w:cs="宋体"/>
                <w:sz w:val="24"/>
                <w:szCs w:val="24"/>
              </w:rPr>
            </w:pPr>
          </w:p>
        </w:tc>
        <w:tc>
          <w:tcPr>
            <w:tcW w:w="582"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167" w:hRule="atLeast"/>
        </w:trPr>
        <w:tc>
          <w:tcPr>
            <w:tcW w:w="1148" w:type="dxa"/>
            <w:tcBorders>
              <w:left w:val="single" w:color="000000" w:sz="10" w:space="0"/>
            </w:tcBorders>
            <w:vAlign w:val="top"/>
          </w:tcPr>
          <w:p>
            <w:pPr>
              <w:spacing w:line="355" w:lineRule="auto"/>
              <w:rPr>
                <w:rFonts w:hint="eastAsia" w:ascii="宋体" w:hAnsi="宋体" w:eastAsia="宋体" w:cs="宋体"/>
                <w:sz w:val="24"/>
                <w:szCs w:val="24"/>
              </w:rPr>
            </w:pPr>
          </w:p>
          <w:p>
            <w:pPr>
              <w:spacing w:before="78" w:line="180" w:lineRule="auto"/>
              <w:ind w:firstLine="108"/>
              <w:rPr>
                <w:rFonts w:hint="eastAsia" w:ascii="宋体" w:hAnsi="宋体" w:eastAsia="宋体" w:cs="宋体"/>
                <w:sz w:val="24"/>
                <w:szCs w:val="24"/>
              </w:rPr>
            </w:pPr>
            <w:r>
              <w:rPr>
                <w:rFonts w:hint="eastAsia" w:ascii="宋体" w:hAnsi="宋体" w:eastAsia="宋体" w:cs="宋体"/>
                <w:sz w:val="24"/>
                <w:szCs w:val="24"/>
              </w:rPr>
              <w:t>4</w:t>
            </w:r>
          </w:p>
        </w:tc>
        <w:tc>
          <w:tcPr>
            <w:tcW w:w="3028" w:type="dxa"/>
            <w:vAlign w:val="top"/>
          </w:tcPr>
          <w:p>
            <w:pPr>
              <w:spacing w:line="319" w:lineRule="auto"/>
              <w:rPr>
                <w:rFonts w:hint="eastAsia" w:ascii="宋体" w:hAnsi="宋体" w:eastAsia="宋体" w:cs="宋体"/>
                <w:sz w:val="24"/>
                <w:szCs w:val="24"/>
              </w:rPr>
            </w:pPr>
          </w:p>
          <w:p>
            <w:pPr>
              <w:spacing w:before="79" w:line="185" w:lineRule="auto"/>
              <w:ind w:firstLine="101"/>
              <w:rPr>
                <w:rFonts w:hint="eastAsia" w:ascii="宋体" w:hAnsi="宋体" w:eastAsia="宋体" w:cs="宋体"/>
                <w:sz w:val="24"/>
                <w:szCs w:val="24"/>
              </w:rPr>
            </w:pPr>
            <w:r>
              <w:rPr>
                <w:rFonts w:hint="eastAsia" w:ascii="宋体" w:hAnsi="宋体" w:eastAsia="宋体" w:cs="宋体"/>
                <w:spacing w:val="-2"/>
                <w:sz w:val="24"/>
                <w:szCs w:val="24"/>
              </w:rPr>
              <w:t>服务机构条件</w:t>
            </w:r>
          </w:p>
        </w:tc>
        <w:tc>
          <w:tcPr>
            <w:tcW w:w="3680" w:type="dxa"/>
            <w:vAlign w:val="top"/>
          </w:tcPr>
          <w:p>
            <w:pPr>
              <w:spacing w:before="53" w:line="299" w:lineRule="auto"/>
              <w:ind w:left="123" w:right="205" w:hanging="9"/>
              <w:rPr>
                <w:rFonts w:hint="eastAsia" w:ascii="宋体" w:hAnsi="宋体" w:eastAsia="宋体" w:cs="宋体"/>
                <w:sz w:val="24"/>
                <w:szCs w:val="24"/>
              </w:rPr>
            </w:pPr>
            <w:r>
              <w:rPr>
                <w:rFonts w:hint="eastAsia" w:ascii="宋体" w:hAnsi="宋体" w:eastAsia="宋体" w:cs="宋体"/>
                <w:spacing w:val="-1"/>
                <w:sz w:val="24"/>
                <w:szCs w:val="24"/>
              </w:rPr>
              <w:t>提供已录入社会消防技术服务信</w:t>
            </w:r>
            <w:r>
              <w:rPr>
                <w:rFonts w:hint="eastAsia" w:ascii="宋体" w:hAnsi="宋体" w:eastAsia="宋体" w:cs="宋体"/>
                <w:spacing w:val="3"/>
                <w:sz w:val="24"/>
                <w:szCs w:val="24"/>
              </w:rPr>
              <w:t xml:space="preserve"> </w:t>
            </w:r>
            <w:r>
              <w:rPr>
                <w:rFonts w:hint="eastAsia" w:ascii="宋体" w:hAnsi="宋体" w:eastAsia="宋体" w:cs="宋体"/>
                <w:spacing w:val="-3"/>
                <w:sz w:val="24"/>
                <w:szCs w:val="24"/>
              </w:rPr>
              <w:t>息系统的证明文件</w:t>
            </w:r>
          </w:p>
          <w:p>
            <w:pPr>
              <w:spacing w:line="202" w:lineRule="auto"/>
              <w:ind w:firstLine="0"/>
              <w:rPr>
                <w:rFonts w:hint="eastAsia" w:ascii="宋体" w:hAnsi="宋体" w:eastAsia="宋体" w:cs="宋体"/>
                <w:sz w:val="24"/>
                <w:szCs w:val="24"/>
              </w:rPr>
            </w:pPr>
            <w:r>
              <w:rPr>
                <w:rFonts w:hint="eastAsia" w:ascii="宋体" w:hAnsi="宋体" w:eastAsia="宋体" w:cs="宋体"/>
                <w:spacing w:val="-2"/>
                <w:sz w:val="24"/>
                <w:szCs w:val="24"/>
                <w14:textOutline w14:w="4354" w14:cap="flat" w14:cmpd="sng">
                  <w14:solidFill>
                    <w14:srgbClr w14:val="000000"/>
                  </w14:solidFill>
                  <w14:prstDash w14:val="solid"/>
                  <w14:miter w14:val="0"/>
                </w14:textOutline>
              </w:rPr>
              <w:t>（复印件加盖投标人公章）</w:t>
            </w:r>
          </w:p>
        </w:tc>
        <w:tc>
          <w:tcPr>
            <w:tcW w:w="564" w:type="dxa"/>
            <w:vAlign w:val="top"/>
          </w:tcPr>
          <w:p>
            <w:pPr>
              <w:rPr>
                <w:rFonts w:hint="eastAsia" w:ascii="宋体" w:hAnsi="宋体" w:eastAsia="宋体" w:cs="宋体"/>
                <w:sz w:val="24"/>
                <w:szCs w:val="24"/>
              </w:rPr>
            </w:pPr>
          </w:p>
        </w:tc>
        <w:tc>
          <w:tcPr>
            <w:tcW w:w="564" w:type="dxa"/>
            <w:vAlign w:val="top"/>
          </w:tcPr>
          <w:p>
            <w:pPr>
              <w:rPr>
                <w:rFonts w:hint="eastAsia" w:ascii="宋体" w:hAnsi="宋体" w:eastAsia="宋体" w:cs="宋体"/>
                <w:sz w:val="24"/>
                <w:szCs w:val="24"/>
              </w:rPr>
            </w:pPr>
          </w:p>
        </w:tc>
        <w:tc>
          <w:tcPr>
            <w:tcW w:w="564" w:type="dxa"/>
            <w:vAlign w:val="top"/>
          </w:tcPr>
          <w:p>
            <w:pPr>
              <w:rPr>
                <w:rFonts w:hint="eastAsia" w:ascii="宋体" w:hAnsi="宋体" w:eastAsia="宋体" w:cs="宋体"/>
                <w:sz w:val="24"/>
                <w:szCs w:val="24"/>
              </w:rPr>
            </w:pPr>
          </w:p>
        </w:tc>
        <w:tc>
          <w:tcPr>
            <w:tcW w:w="582"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05" w:hRule="atLeast"/>
        </w:trPr>
        <w:tc>
          <w:tcPr>
            <w:tcW w:w="1148" w:type="dxa"/>
            <w:tcBorders>
              <w:left w:val="single" w:color="000000" w:sz="10" w:space="0"/>
              <w:bottom w:val="single" w:color="000000" w:sz="10" w:space="0"/>
            </w:tcBorders>
            <w:vAlign w:val="top"/>
          </w:tcPr>
          <w:p>
            <w:pPr>
              <w:spacing w:before="296" w:line="180" w:lineRule="auto"/>
              <w:ind w:firstLine="113"/>
              <w:rPr>
                <w:rFonts w:hint="eastAsia" w:ascii="宋体" w:hAnsi="宋体" w:eastAsia="宋体" w:cs="宋体"/>
                <w:sz w:val="24"/>
                <w:szCs w:val="24"/>
              </w:rPr>
            </w:pPr>
            <w:r>
              <w:rPr>
                <w:rFonts w:hint="eastAsia" w:ascii="宋体" w:hAnsi="宋体" w:eastAsia="宋体" w:cs="宋体"/>
                <w:sz w:val="24"/>
                <w:szCs w:val="24"/>
              </w:rPr>
              <w:t>5</w:t>
            </w:r>
          </w:p>
        </w:tc>
        <w:tc>
          <w:tcPr>
            <w:tcW w:w="3028" w:type="dxa"/>
            <w:tcBorders>
              <w:bottom w:val="single" w:color="000000" w:sz="10" w:space="0"/>
            </w:tcBorders>
            <w:vAlign w:val="top"/>
          </w:tcPr>
          <w:p>
            <w:pPr>
              <w:spacing w:before="62" w:line="242" w:lineRule="auto"/>
              <w:ind w:left="101" w:right="102"/>
              <w:rPr>
                <w:rFonts w:hint="eastAsia" w:ascii="宋体" w:hAnsi="宋体" w:eastAsia="宋体" w:cs="宋体"/>
                <w:sz w:val="24"/>
                <w:szCs w:val="24"/>
              </w:rPr>
            </w:pPr>
            <w:r>
              <w:rPr>
                <w:rFonts w:hint="eastAsia" w:ascii="宋体" w:hAnsi="宋体" w:eastAsia="宋体" w:cs="宋体"/>
                <w:spacing w:val="-2"/>
                <w:w w:val="100"/>
                <w:sz w:val="24"/>
                <w:szCs w:val="24"/>
              </w:rPr>
              <w:t>评审结论：</w:t>
            </w:r>
            <w:r>
              <w:rPr>
                <w:rFonts w:hint="eastAsia" w:ascii="宋体" w:hAnsi="宋体" w:eastAsia="宋体" w:cs="宋体"/>
                <w:spacing w:val="-2"/>
                <w:sz w:val="24"/>
                <w:szCs w:val="24"/>
              </w:rPr>
              <w:t xml:space="preserve"> </w:t>
            </w:r>
            <w:r>
              <w:rPr>
                <w:rFonts w:hint="eastAsia" w:ascii="宋体" w:hAnsi="宋体" w:eastAsia="宋体" w:cs="宋体"/>
                <w:spacing w:val="-2"/>
                <w:w w:val="100"/>
                <w:sz w:val="24"/>
                <w:szCs w:val="24"/>
              </w:rPr>
              <w:t>通过“√”，</w:t>
            </w:r>
            <w:r>
              <w:rPr>
                <w:rFonts w:hint="eastAsia" w:ascii="宋体" w:hAnsi="宋体" w:eastAsia="宋体" w:cs="宋体"/>
                <w:spacing w:val="-2"/>
                <w:sz w:val="24"/>
                <w:szCs w:val="24"/>
              </w:rPr>
              <w:t xml:space="preserve"> </w:t>
            </w:r>
            <w:r>
              <w:rPr>
                <w:rFonts w:hint="eastAsia" w:ascii="宋体" w:hAnsi="宋体" w:eastAsia="宋体" w:cs="宋体"/>
                <w:spacing w:val="-2"/>
                <w:w w:val="100"/>
                <w:sz w:val="24"/>
                <w:szCs w:val="24"/>
              </w:rPr>
              <w:t>不</w:t>
            </w:r>
            <w:r>
              <w:rPr>
                <w:rFonts w:hint="eastAsia" w:ascii="宋体" w:hAnsi="宋体" w:eastAsia="宋体" w:cs="宋体"/>
                <w:spacing w:val="-2"/>
                <w:sz w:val="24"/>
                <w:szCs w:val="24"/>
              </w:rPr>
              <w:t xml:space="preserve"> 通过“×”</w:t>
            </w:r>
          </w:p>
        </w:tc>
        <w:tc>
          <w:tcPr>
            <w:tcW w:w="3680" w:type="dxa"/>
            <w:tcBorders>
              <w:bottom w:val="single" w:color="000000" w:sz="10" w:space="0"/>
            </w:tcBorders>
            <w:vAlign w:val="top"/>
          </w:tcPr>
          <w:p>
            <w:pPr>
              <w:rPr>
                <w:rFonts w:hint="eastAsia" w:ascii="宋体" w:hAnsi="宋体" w:eastAsia="宋体" w:cs="宋体"/>
                <w:sz w:val="24"/>
                <w:szCs w:val="24"/>
              </w:rPr>
            </w:pPr>
          </w:p>
        </w:tc>
        <w:tc>
          <w:tcPr>
            <w:tcW w:w="564" w:type="dxa"/>
            <w:tcBorders>
              <w:bottom w:val="single" w:color="000000" w:sz="10" w:space="0"/>
            </w:tcBorders>
            <w:vAlign w:val="top"/>
          </w:tcPr>
          <w:p>
            <w:pPr>
              <w:rPr>
                <w:rFonts w:hint="eastAsia" w:ascii="宋体" w:hAnsi="宋体" w:eastAsia="宋体" w:cs="宋体"/>
                <w:sz w:val="24"/>
                <w:szCs w:val="24"/>
              </w:rPr>
            </w:pPr>
          </w:p>
        </w:tc>
        <w:tc>
          <w:tcPr>
            <w:tcW w:w="564" w:type="dxa"/>
            <w:tcBorders>
              <w:bottom w:val="single" w:color="000000" w:sz="10" w:space="0"/>
            </w:tcBorders>
            <w:vAlign w:val="top"/>
          </w:tcPr>
          <w:p>
            <w:pPr>
              <w:rPr>
                <w:rFonts w:hint="eastAsia" w:ascii="宋体" w:hAnsi="宋体" w:eastAsia="宋体" w:cs="宋体"/>
                <w:sz w:val="24"/>
                <w:szCs w:val="24"/>
              </w:rPr>
            </w:pPr>
          </w:p>
        </w:tc>
        <w:tc>
          <w:tcPr>
            <w:tcW w:w="564" w:type="dxa"/>
            <w:tcBorders>
              <w:bottom w:val="single" w:color="000000" w:sz="10" w:space="0"/>
            </w:tcBorders>
            <w:vAlign w:val="top"/>
          </w:tcPr>
          <w:p>
            <w:pPr>
              <w:rPr>
                <w:rFonts w:hint="eastAsia" w:ascii="宋体" w:hAnsi="宋体" w:eastAsia="宋体" w:cs="宋体"/>
                <w:sz w:val="24"/>
                <w:szCs w:val="24"/>
              </w:rPr>
            </w:pPr>
          </w:p>
        </w:tc>
        <w:tc>
          <w:tcPr>
            <w:tcW w:w="582" w:type="dxa"/>
            <w:tcBorders>
              <w:bottom w:val="single" w:color="000000" w:sz="10" w:space="0"/>
              <w:right w:val="single" w:color="000000" w:sz="10" w:space="0"/>
            </w:tcBorders>
            <w:vAlign w:val="top"/>
          </w:tcPr>
          <w:p>
            <w:pPr>
              <w:rPr>
                <w:rFonts w:hint="eastAsia" w:ascii="宋体" w:hAnsi="宋体" w:eastAsia="宋体" w:cs="宋体"/>
                <w:sz w:val="24"/>
                <w:szCs w:val="24"/>
              </w:rPr>
            </w:pPr>
          </w:p>
        </w:tc>
      </w:tr>
    </w:tbl>
    <w:p>
      <w:pPr>
        <w:spacing w:before="38" w:line="185" w:lineRule="auto"/>
        <w:ind w:firstLine="450"/>
        <w:rPr>
          <w:rFonts w:hint="eastAsia" w:ascii="宋体" w:hAnsi="宋体" w:eastAsia="宋体" w:cs="宋体"/>
          <w:sz w:val="24"/>
          <w:szCs w:val="24"/>
        </w:rPr>
      </w:pPr>
      <w:r>
        <w:rPr>
          <w:rFonts w:hint="eastAsia" w:ascii="宋体" w:hAnsi="宋体" w:eastAsia="宋体" w:cs="宋体"/>
          <w:spacing w:val="-2"/>
          <w:sz w:val="24"/>
          <w:szCs w:val="24"/>
        </w:rPr>
        <w:t>注：投标人若有一项内容不合格，将不得进入评标。</w:t>
      </w:r>
    </w:p>
    <w:p>
      <w:pPr>
        <w:sectPr>
          <w:footerReference r:id="rId15" w:type="default"/>
          <w:pgSz w:w="11905" w:h="16839"/>
          <w:pgMar w:top="1349" w:right="715" w:bottom="891" w:left="1032" w:header="0" w:footer="766" w:gutter="0"/>
          <w:pgNumType w:fmt="numberInDash"/>
          <w:cols w:space="720" w:num="1"/>
        </w:sectPr>
      </w:pPr>
    </w:p>
    <w:p>
      <w:pPr>
        <w:spacing w:before="47" w:line="185" w:lineRule="auto"/>
        <w:rPr>
          <w:rFonts w:ascii="宋体" w:hAnsi="宋体" w:eastAsia="宋体" w:cs="宋体"/>
          <w:sz w:val="24"/>
          <w:szCs w:val="24"/>
        </w:rPr>
      </w:pPr>
      <w:r>
        <w:rPr>
          <w:rFonts w:ascii="宋体" w:hAnsi="宋体" w:eastAsia="宋体" w:cs="宋体"/>
          <w:spacing w:val="-14"/>
          <w:sz w:val="24"/>
          <w:szCs w:val="24"/>
        </w:rPr>
        <w:t>附表</w:t>
      </w:r>
      <w:r>
        <w:rPr>
          <w:rFonts w:ascii="宋体" w:hAnsi="宋体" w:eastAsia="宋体" w:cs="宋体"/>
          <w:spacing w:val="-44"/>
          <w:sz w:val="24"/>
          <w:szCs w:val="24"/>
        </w:rPr>
        <w:t xml:space="preserve"> </w:t>
      </w:r>
      <w:r>
        <w:rPr>
          <w:rFonts w:ascii="宋体" w:hAnsi="宋体" w:eastAsia="宋体" w:cs="宋体"/>
          <w:spacing w:val="-14"/>
          <w:sz w:val="24"/>
          <w:szCs w:val="24"/>
        </w:rPr>
        <w:t>4：</w:t>
      </w:r>
      <w:r>
        <w:rPr>
          <w:rFonts w:ascii="宋体" w:hAnsi="宋体" w:eastAsia="宋体" w:cs="宋体"/>
          <w:spacing w:val="58"/>
          <w:sz w:val="24"/>
          <w:szCs w:val="24"/>
        </w:rPr>
        <w:t xml:space="preserve"> </w:t>
      </w:r>
      <w:r>
        <w:rPr>
          <w:rFonts w:hint="eastAsia" w:ascii="宋体" w:hAnsi="宋体" w:eastAsia="宋体" w:cs="宋体"/>
          <w:spacing w:val="-2"/>
          <w:sz w:val="24"/>
          <w:szCs w:val="24"/>
        </w:rPr>
        <w:t>符合性与完整性评审记录表</w:t>
      </w:r>
    </w:p>
    <w:p>
      <w:pPr>
        <w:spacing w:before="231" w:line="186" w:lineRule="auto"/>
        <w:ind w:firstLine="2536"/>
        <w:rPr>
          <w:rFonts w:ascii="宋体" w:hAnsi="宋体" w:eastAsia="宋体" w:cs="宋体"/>
          <w:sz w:val="32"/>
          <w:szCs w:val="32"/>
        </w:rPr>
      </w:pPr>
      <w:r>
        <w:rPr>
          <w:rFonts w:ascii="宋体" w:hAnsi="宋体" w:eastAsia="宋体" w:cs="宋体"/>
          <w:sz w:val="32"/>
          <w:szCs w:val="32"/>
          <w14:textOutline w14:w="5834" w14:cap="flat" w14:cmpd="sng">
            <w14:solidFill>
              <w14:srgbClr w14:val="000000"/>
            </w14:solidFill>
            <w14:prstDash w14:val="solid"/>
            <w14:miter w14:val="0"/>
          </w14:textOutline>
        </w:rPr>
        <w:t>符合性与完整性评审记录表</w:t>
      </w:r>
    </w:p>
    <w:p>
      <w:pPr>
        <w:spacing w:line="31" w:lineRule="exact"/>
      </w:pPr>
    </w:p>
    <w:tbl>
      <w:tblPr>
        <w:tblStyle w:val="21"/>
        <w:tblW w:w="8923" w:type="dxa"/>
        <w:tblInd w:w="3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5"/>
        <w:gridCol w:w="1981"/>
        <w:gridCol w:w="2325"/>
        <w:gridCol w:w="945"/>
        <w:gridCol w:w="1020"/>
        <w:gridCol w:w="1020"/>
        <w:gridCol w:w="91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92" w:hRule="atLeast"/>
        </w:trPr>
        <w:tc>
          <w:tcPr>
            <w:tcW w:w="715" w:type="dxa"/>
            <w:vMerge w:val="restart"/>
            <w:tcBorders>
              <w:top w:val="single" w:color="000000" w:sz="10" w:space="0"/>
              <w:left w:val="single" w:color="000000" w:sz="10" w:space="0"/>
              <w:bottom w:val="nil"/>
            </w:tcBorders>
            <w:vAlign w:val="top"/>
          </w:tcPr>
          <w:p>
            <w:pPr>
              <w:spacing w:line="259" w:lineRule="auto"/>
              <w:rPr>
                <w:rFonts w:ascii="宋体"/>
                <w:sz w:val="21"/>
              </w:rPr>
            </w:pPr>
          </w:p>
          <w:p>
            <w:pPr>
              <w:spacing w:before="79" w:line="185" w:lineRule="auto"/>
              <w:ind w:firstLine="151"/>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序号</w:t>
            </w:r>
          </w:p>
        </w:tc>
        <w:tc>
          <w:tcPr>
            <w:tcW w:w="1981" w:type="dxa"/>
            <w:vMerge w:val="restart"/>
            <w:tcBorders>
              <w:top w:val="single" w:color="000000" w:sz="10" w:space="0"/>
              <w:bottom w:val="nil"/>
            </w:tcBorders>
            <w:vAlign w:val="top"/>
          </w:tcPr>
          <w:p>
            <w:pPr>
              <w:spacing w:line="259" w:lineRule="auto"/>
              <w:rPr>
                <w:rFonts w:ascii="宋体"/>
                <w:sz w:val="21"/>
              </w:rPr>
            </w:pPr>
          </w:p>
          <w:p>
            <w:pPr>
              <w:spacing w:before="79" w:line="185" w:lineRule="auto"/>
              <w:ind w:firstLine="642"/>
              <w:rPr>
                <w:rFonts w:ascii="宋体" w:hAnsi="宋体" w:eastAsia="宋体" w:cs="宋体"/>
                <w:sz w:val="24"/>
                <w:szCs w:val="24"/>
              </w:rPr>
            </w:pPr>
            <w:r>
              <w:rPr>
                <w:rFonts w:ascii="宋体" w:hAnsi="宋体" w:eastAsia="宋体" w:cs="宋体"/>
                <w:spacing w:val="-5"/>
                <w:sz w:val="24"/>
                <w:szCs w:val="24"/>
                <w14:textOutline w14:w="4354" w14:cap="flat" w14:cmpd="sng">
                  <w14:solidFill>
                    <w14:srgbClr w14:val="000000"/>
                  </w14:solidFill>
                  <w14:prstDash w14:val="solid"/>
                  <w14:miter w14:val="0"/>
                </w14:textOutline>
              </w:rPr>
              <w:t>审核内容</w:t>
            </w:r>
          </w:p>
        </w:tc>
        <w:tc>
          <w:tcPr>
            <w:tcW w:w="2325" w:type="dxa"/>
            <w:vMerge w:val="restart"/>
            <w:tcBorders>
              <w:top w:val="single" w:color="000000" w:sz="10" w:space="0"/>
              <w:bottom w:val="nil"/>
            </w:tcBorders>
            <w:vAlign w:val="top"/>
          </w:tcPr>
          <w:p>
            <w:pPr>
              <w:spacing w:line="259" w:lineRule="auto"/>
              <w:rPr>
                <w:rFonts w:ascii="宋体"/>
                <w:sz w:val="21"/>
              </w:rPr>
            </w:pPr>
          </w:p>
          <w:p>
            <w:pPr>
              <w:spacing w:before="79" w:line="185" w:lineRule="auto"/>
              <w:ind w:firstLine="636"/>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合格标准</w:t>
            </w:r>
          </w:p>
        </w:tc>
        <w:tc>
          <w:tcPr>
            <w:tcW w:w="3902" w:type="dxa"/>
            <w:gridSpan w:val="4"/>
            <w:tcBorders>
              <w:top w:val="single" w:color="000000" w:sz="10" w:space="0"/>
              <w:right w:val="single" w:color="000000" w:sz="10" w:space="0"/>
            </w:tcBorders>
            <w:vAlign w:val="top"/>
          </w:tcPr>
          <w:p>
            <w:pPr>
              <w:spacing w:before="128" w:line="185" w:lineRule="auto"/>
              <w:ind w:firstLine="1423"/>
              <w:rPr>
                <w:rFonts w:ascii="宋体" w:hAnsi="宋体" w:eastAsia="宋体" w:cs="宋体"/>
                <w:spacing w:val="-3"/>
                <w:sz w:val="24"/>
                <w:szCs w:val="24"/>
                <w14:textOutline w14:w="4354" w14:cap="flat" w14:cmpd="sng">
                  <w14:solidFill>
                    <w14:srgbClr w14:val="000000"/>
                  </w14:solidFill>
                  <w14:prstDash w14:val="solid"/>
                  <w14:miter w14:val="0"/>
                </w14:textOutline>
              </w:rPr>
            </w:pPr>
            <w:r>
              <w:rPr>
                <w:rFonts w:ascii="宋体" w:hAnsi="宋体" w:eastAsia="宋体" w:cs="宋体"/>
                <w:spacing w:val="-3"/>
                <w:sz w:val="24"/>
                <w:szCs w:val="24"/>
                <w14:textOutline w14:w="4354" w14:cap="flat" w14:cmpd="sng">
                  <w14:solidFill>
                    <w14:srgbClr w14:val="000000"/>
                  </w14:solidFill>
                  <w14:prstDash w14:val="solid"/>
                  <w14:miter w14:val="0"/>
                </w14:textOutline>
              </w:rPr>
              <w:t>投标人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3" w:hRule="atLeast"/>
        </w:trPr>
        <w:tc>
          <w:tcPr>
            <w:tcW w:w="715" w:type="dxa"/>
            <w:vMerge w:val="continue"/>
            <w:tcBorders>
              <w:top w:val="nil"/>
              <w:left w:val="single" w:color="000000" w:sz="10" w:space="0"/>
            </w:tcBorders>
            <w:vAlign w:val="top"/>
          </w:tcPr>
          <w:p>
            <w:pPr>
              <w:rPr>
                <w:rFonts w:ascii="宋体"/>
                <w:sz w:val="21"/>
              </w:rPr>
            </w:pPr>
          </w:p>
        </w:tc>
        <w:tc>
          <w:tcPr>
            <w:tcW w:w="1981" w:type="dxa"/>
            <w:vMerge w:val="continue"/>
            <w:tcBorders>
              <w:top w:val="nil"/>
            </w:tcBorders>
            <w:vAlign w:val="top"/>
          </w:tcPr>
          <w:p>
            <w:pPr>
              <w:rPr>
                <w:rFonts w:ascii="宋体"/>
                <w:sz w:val="21"/>
              </w:rPr>
            </w:pPr>
          </w:p>
        </w:tc>
        <w:tc>
          <w:tcPr>
            <w:tcW w:w="2325" w:type="dxa"/>
            <w:vMerge w:val="continue"/>
            <w:tcBorders>
              <w:top w:val="nil"/>
            </w:tcBorders>
            <w:vAlign w:val="top"/>
          </w:tcPr>
          <w:p>
            <w:pPr>
              <w:rPr>
                <w:rFonts w:ascii="宋体"/>
                <w:sz w:val="21"/>
              </w:rPr>
            </w:pPr>
          </w:p>
        </w:tc>
        <w:tc>
          <w:tcPr>
            <w:tcW w:w="945" w:type="dxa"/>
            <w:vAlign w:val="top"/>
          </w:tcPr>
          <w:p>
            <w:pPr>
              <w:rPr>
                <w:rFonts w:ascii="宋体"/>
                <w:sz w:val="21"/>
              </w:rPr>
            </w:pPr>
          </w:p>
        </w:tc>
        <w:tc>
          <w:tcPr>
            <w:tcW w:w="1020" w:type="dxa"/>
            <w:vAlign w:val="top"/>
          </w:tcPr>
          <w:p>
            <w:pPr>
              <w:rPr>
                <w:rFonts w:ascii="宋体"/>
                <w:sz w:val="21"/>
              </w:rPr>
            </w:pPr>
          </w:p>
        </w:tc>
        <w:tc>
          <w:tcPr>
            <w:tcW w:w="1020" w:type="dxa"/>
            <w:tcBorders>
              <w:right w:val="single" w:color="000000" w:sz="10" w:space="0"/>
            </w:tcBorders>
            <w:vAlign w:val="top"/>
          </w:tcPr>
          <w:p>
            <w:pPr>
              <w:rPr>
                <w:rFonts w:ascii="宋体"/>
                <w:sz w:val="21"/>
              </w:rPr>
            </w:pPr>
          </w:p>
        </w:tc>
        <w:tc>
          <w:tcPr>
            <w:tcW w:w="917" w:type="dxa"/>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57" w:hRule="atLeast"/>
        </w:trPr>
        <w:tc>
          <w:tcPr>
            <w:tcW w:w="715" w:type="dxa"/>
            <w:tcBorders>
              <w:left w:val="single" w:color="000000" w:sz="10" w:space="0"/>
            </w:tcBorders>
            <w:vAlign w:val="top"/>
          </w:tcPr>
          <w:p>
            <w:pPr>
              <w:spacing w:line="281" w:lineRule="auto"/>
              <w:rPr>
                <w:rFonts w:hint="eastAsia" w:ascii="宋体" w:hAnsi="宋体" w:eastAsia="宋体" w:cs="宋体"/>
                <w:sz w:val="24"/>
                <w:szCs w:val="24"/>
              </w:rPr>
            </w:pPr>
          </w:p>
          <w:p>
            <w:pPr>
              <w:spacing w:before="78" w:line="180" w:lineRule="auto"/>
              <w:ind w:firstLine="353"/>
              <w:rPr>
                <w:rFonts w:hint="eastAsia" w:ascii="宋体" w:hAnsi="宋体" w:eastAsia="宋体" w:cs="宋体"/>
                <w:sz w:val="24"/>
                <w:szCs w:val="24"/>
              </w:rPr>
            </w:pPr>
            <w:r>
              <w:rPr>
                <w:rFonts w:hint="eastAsia" w:ascii="宋体" w:hAnsi="宋体" w:eastAsia="宋体" w:cs="宋体"/>
                <w:sz w:val="24"/>
                <w:szCs w:val="24"/>
              </w:rPr>
              <w:t>1</w:t>
            </w:r>
          </w:p>
        </w:tc>
        <w:tc>
          <w:tcPr>
            <w:tcW w:w="1981" w:type="dxa"/>
            <w:vAlign w:val="top"/>
          </w:tcPr>
          <w:p>
            <w:pPr>
              <w:spacing w:before="204"/>
              <w:ind w:left="103" w:right="248" w:firstLine="1"/>
              <w:rPr>
                <w:rFonts w:hint="eastAsia" w:ascii="宋体" w:hAnsi="宋体" w:eastAsia="宋体" w:cs="宋体"/>
                <w:sz w:val="24"/>
                <w:szCs w:val="24"/>
              </w:rPr>
            </w:pPr>
            <w:r>
              <w:rPr>
                <w:rFonts w:hint="eastAsia" w:ascii="宋体" w:hAnsi="宋体" w:eastAsia="宋体" w:cs="宋体"/>
                <w:spacing w:val="-6"/>
                <w:sz w:val="24"/>
                <w:szCs w:val="24"/>
              </w:rPr>
              <w:t>投标文件的签署、</w:t>
            </w:r>
            <w:r>
              <w:rPr>
                <w:rFonts w:hint="eastAsia" w:ascii="宋体" w:hAnsi="宋体" w:eastAsia="宋体" w:cs="宋体"/>
                <w:sz w:val="24"/>
                <w:szCs w:val="24"/>
              </w:rPr>
              <w:t xml:space="preserve"> </w:t>
            </w:r>
            <w:r>
              <w:rPr>
                <w:rFonts w:hint="eastAsia" w:ascii="宋体" w:hAnsi="宋体" w:eastAsia="宋体" w:cs="宋体"/>
                <w:spacing w:val="-3"/>
                <w:sz w:val="24"/>
                <w:szCs w:val="24"/>
              </w:rPr>
              <w:t>盖章</w:t>
            </w:r>
          </w:p>
        </w:tc>
        <w:tc>
          <w:tcPr>
            <w:tcW w:w="2325" w:type="dxa"/>
            <w:vAlign w:val="top"/>
          </w:tcPr>
          <w:p>
            <w:pPr>
              <w:spacing w:before="204"/>
              <w:ind w:left="107" w:right="207" w:firstLine="1"/>
              <w:rPr>
                <w:rFonts w:hint="eastAsia" w:ascii="宋体" w:hAnsi="宋体" w:eastAsia="宋体" w:cs="宋体"/>
                <w:sz w:val="24"/>
                <w:szCs w:val="24"/>
              </w:rPr>
            </w:pPr>
            <w:r>
              <w:rPr>
                <w:rFonts w:hint="eastAsia" w:ascii="宋体" w:hAnsi="宋体" w:eastAsia="宋体" w:cs="宋体"/>
                <w:spacing w:val="-2"/>
                <w:sz w:val="24"/>
                <w:szCs w:val="24"/>
                <w:lang w:eastAsia="zh-CN"/>
              </w:rPr>
              <w:t>按照</w:t>
            </w:r>
            <w:r>
              <w:rPr>
                <w:rFonts w:hint="eastAsia" w:ascii="宋体" w:hAnsi="宋体" w:eastAsia="宋体" w:cs="宋体"/>
                <w:spacing w:val="-2"/>
                <w:sz w:val="24"/>
                <w:szCs w:val="24"/>
              </w:rPr>
              <w:t>招标文件要求签</w:t>
            </w:r>
            <w:r>
              <w:rPr>
                <w:rFonts w:hint="eastAsia" w:ascii="宋体" w:hAnsi="宋体" w:eastAsia="宋体" w:cs="宋体"/>
                <w:spacing w:val="4"/>
                <w:sz w:val="24"/>
                <w:szCs w:val="24"/>
              </w:rPr>
              <w:t xml:space="preserve"> </w:t>
            </w:r>
            <w:r>
              <w:rPr>
                <w:rFonts w:hint="eastAsia" w:ascii="宋体" w:hAnsi="宋体" w:eastAsia="宋体" w:cs="宋体"/>
                <w:spacing w:val="-2"/>
                <w:sz w:val="24"/>
                <w:szCs w:val="24"/>
              </w:rPr>
              <w:t>署、盖章的</w:t>
            </w:r>
          </w:p>
        </w:tc>
        <w:tc>
          <w:tcPr>
            <w:tcW w:w="945" w:type="dxa"/>
            <w:vAlign w:val="top"/>
          </w:tcPr>
          <w:p>
            <w:pPr>
              <w:rPr>
                <w:rFonts w:hint="eastAsia" w:ascii="宋体" w:hAnsi="宋体" w:eastAsia="宋体" w:cs="宋体"/>
                <w:sz w:val="24"/>
                <w:szCs w:val="24"/>
              </w:rPr>
            </w:pPr>
          </w:p>
        </w:tc>
        <w:tc>
          <w:tcPr>
            <w:tcW w:w="1020" w:type="dxa"/>
            <w:vAlign w:val="top"/>
          </w:tcPr>
          <w:p>
            <w:pPr>
              <w:rPr>
                <w:rFonts w:hint="eastAsia" w:ascii="宋体" w:hAnsi="宋体" w:eastAsia="宋体" w:cs="宋体"/>
                <w:sz w:val="24"/>
                <w:szCs w:val="24"/>
              </w:rPr>
            </w:pPr>
          </w:p>
        </w:tc>
        <w:tc>
          <w:tcPr>
            <w:tcW w:w="1020" w:type="dxa"/>
            <w:tcBorders>
              <w:right w:val="single" w:color="000000" w:sz="10" w:space="0"/>
            </w:tcBorders>
            <w:vAlign w:val="top"/>
          </w:tcPr>
          <w:p>
            <w:pPr>
              <w:rPr>
                <w:rFonts w:hint="eastAsia" w:ascii="宋体" w:hAnsi="宋体" w:eastAsia="宋体" w:cs="宋体"/>
                <w:sz w:val="24"/>
                <w:szCs w:val="24"/>
              </w:rPr>
            </w:pPr>
          </w:p>
        </w:tc>
        <w:tc>
          <w:tcPr>
            <w:tcW w:w="917"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72" w:hRule="atLeast"/>
        </w:trPr>
        <w:tc>
          <w:tcPr>
            <w:tcW w:w="715" w:type="dxa"/>
            <w:tcBorders>
              <w:left w:val="single" w:color="000000" w:sz="10" w:space="0"/>
            </w:tcBorders>
            <w:vAlign w:val="top"/>
          </w:tcPr>
          <w:p>
            <w:pPr>
              <w:spacing w:line="292" w:lineRule="auto"/>
              <w:rPr>
                <w:rFonts w:hint="eastAsia" w:ascii="宋体" w:hAnsi="宋体" w:eastAsia="宋体" w:cs="宋体"/>
                <w:sz w:val="24"/>
                <w:szCs w:val="24"/>
              </w:rPr>
            </w:pPr>
          </w:p>
          <w:p>
            <w:pPr>
              <w:spacing w:before="78" w:line="180" w:lineRule="auto"/>
              <w:ind w:firstLine="338"/>
              <w:rPr>
                <w:rFonts w:hint="eastAsia" w:ascii="宋体" w:hAnsi="宋体" w:eastAsia="宋体" w:cs="宋体"/>
                <w:sz w:val="24"/>
                <w:szCs w:val="24"/>
              </w:rPr>
            </w:pPr>
            <w:r>
              <w:rPr>
                <w:rFonts w:hint="eastAsia" w:ascii="宋体" w:hAnsi="宋体" w:eastAsia="宋体" w:cs="宋体"/>
                <w:sz w:val="24"/>
                <w:szCs w:val="24"/>
              </w:rPr>
              <w:t>2</w:t>
            </w:r>
          </w:p>
        </w:tc>
        <w:tc>
          <w:tcPr>
            <w:tcW w:w="1981" w:type="dxa"/>
            <w:vAlign w:val="top"/>
          </w:tcPr>
          <w:p>
            <w:pPr>
              <w:spacing w:line="257" w:lineRule="auto"/>
              <w:rPr>
                <w:rFonts w:hint="eastAsia" w:ascii="宋体" w:hAnsi="宋体" w:eastAsia="宋体" w:cs="宋体"/>
                <w:sz w:val="24"/>
                <w:szCs w:val="24"/>
              </w:rPr>
            </w:pPr>
          </w:p>
          <w:p>
            <w:pPr>
              <w:spacing w:before="78" w:line="185" w:lineRule="auto"/>
              <w:ind w:firstLine="105"/>
              <w:rPr>
                <w:rFonts w:hint="eastAsia" w:ascii="宋体" w:hAnsi="宋体" w:eastAsia="宋体" w:cs="宋体"/>
                <w:sz w:val="24"/>
                <w:szCs w:val="24"/>
              </w:rPr>
            </w:pPr>
            <w:r>
              <w:rPr>
                <w:rFonts w:hint="eastAsia" w:ascii="宋体" w:hAnsi="宋体" w:eastAsia="宋体" w:cs="宋体"/>
                <w:spacing w:val="-3"/>
                <w:sz w:val="24"/>
                <w:szCs w:val="24"/>
              </w:rPr>
              <w:t>投标报价</w:t>
            </w:r>
          </w:p>
        </w:tc>
        <w:tc>
          <w:tcPr>
            <w:tcW w:w="2325" w:type="dxa"/>
            <w:vAlign w:val="top"/>
          </w:tcPr>
          <w:p>
            <w:pPr>
              <w:spacing w:before="57" w:line="222" w:lineRule="auto"/>
              <w:ind w:left="108" w:right="207" w:firstLine="2"/>
              <w:rPr>
                <w:rFonts w:hint="eastAsia" w:ascii="宋体" w:hAnsi="宋体" w:eastAsia="宋体" w:cs="宋体"/>
                <w:sz w:val="24"/>
                <w:szCs w:val="24"/>
              </w:rPr>
            </w:pPr>
            <w:r>
              <w:rPr>
                <w:rFonts w:hint="eastAsia" w:ascii="宋体" w:hAnsi="宋体" w:eastAsia="宋体" w:cs="宋体"/>
                <w:spacing w:val="-2"/>
                <w:sz w:val="24"/>
                <w:szCs w:val="24"/>
              </w:rPr>
              <w:t>未超过招标文件中</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规定的项目控制价</w:t>
            </w:r>
            <w:r>
              <w:rPr>
                <w:rFonts w:hint="eastAsia" w:ascii="宋体" w:hAnsi="宋体" w:eastAsia="宋体" w:cs="宋体"/>
                <w:spacing w:val="5"/>
                <w:sz w:val="24"/>
                <w:szCs w:val="24"/>
              </w:rPr>
              <w:t xml:space="preserve"> </w:t>
            </w:r>
            <w:r>
              <w:rPr>
                <w:rFonts w:hint="eastAsia" w:ascii="宋体" w:hAnsi="宋体" w:eastAsia="宋体" w:cs="宋体"/>
                <w:spacing w:val="-2"/>
                <w:sz w:val="24"/>
                <w:szCs w:val="24"/>
              </w:rPr>
              <w:t>或者最高限价的</w:t>
            </w:r>
          </w:p>
        </w:tc>
        <w:tc>
          <w:tcPr>
            <w:tcW w:w="945" w:type="dxa"/>
            <w:vAlign w:val="top"/>
          </w:tcPr>
          <w:p>
            <w:pPr>
              <w:rPr>
                <w:rFonts w:hint="eastAsia" w:ascii="宋体" w:hAnsi="宋体" w:eastAsia="宋体" w:cs="宋体"/>
                <w:sz w:val="24"/>
                <w:szCs w:val="24"/>
              </w:rPr>
            </w:pPr>
          </w:p>
        </w:tc>
        <w:tc>
          <w:tcPr>
            <w:tcW w:w="1020" w:type="dxa"/>
            <w:vAlign w:val="top"/>
          </w:tcPr>
          <w:p>
            <w:pPr>
              <w:rPr>
                <w:rFonts w:hint="eastAsia" w:ascii="宋体" w:hAnsi="宋体" w:eastAsia="宋体" w:cs="宋体"/>
                <w:sz w:val="24"/>
                <w:szCs w:val="24"/>
              </w:rPr>
            </w:pPr>
          </w:p>
        </w:tc>
        <w:tc>
          <w:tcPr>
            <w:tcW w:w="1020" w:type="dxa"/>
            <w:tcBorders>
              <w:right w:val="single" w:color="000000" w:sz="10" w:space="0"/>
            </w:tcBorders>
            <w:vAlign w:val="top"/>
          </w:tcPr>
          <w:p>
            <w:pPr>
              <w:rPr>
                <w:rFonts w:hint="eastAsia" w:ascii="宋体" w:hAnsi="宋体" w:eastAsia="宋体" w:cs="宋体"/>
                <w:sz w:val="24"/>
                <w:szCs w:val="24"/>
              </w:rPr>
            </w:pPr>
          </w:p>
        </w:tc>
        <w:tc>
          <w:tcPr>
            <w:tcW w:w="917"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832" w:hRule="atLeast"/>
        </w:trPr>
        <w:tc>
          <w:tcPr>
            <w:tcW w:w="715" w:type="dxa"/>
            <w:tcBorders>
              <w:left w:val="single" w:color="000000" w:sz="10" w:space="0"/>
            </w:tcBorders>
            <w:vAlign w:val="top"/>
          </w:tcPr>
          <w:p>
            <w:pPr>
              <w:spacing w:before="340" w:line="180" w:lineRule="auto"/>
              <w:ind w:firstLine="340"/>
              <w:rPr>
                <w:rFonts w:hint="eastAsia" w:ascii="宋体" w:hAnsi="宋体" w:eastAsia="宋体" w:cs="宋体"/>
                <w:sz w:val="24"/>
                <w:szCs w:val="24"/>
              </w:rPr>
            </w:pPr>
            <w:r>
              <w:rPr>
                <w:rFonts w:hint="eastAsia" w:ascii="宋体" w:hAnsi="宋体" w:eastAsia="宋体" w:cs="宋体"/>
                <w:sz w:val="24"/>
                <w:szCs w:val="24"/>
              </w:rPr>
              <w:t>3</w:t>
            </w:r>
          </w:p>
        </w:tc>
        <w:tc>
          <w:tcPr>
            <w:tcW w:w="1981" w:type="dxa"/>
            <w:vAlign w:val="top"/>
          </w:tcPr>
          <w:p>
            <w:pPr>
              <w:spacing w:before="300" w:line="185" w:lineRule="auto"/>
              <w:ind w:firstLine="105"/>
              <w:rPr>
                <w:rFonts w:hint="eastAsia" w:ascii="宋体" w:hAnsi="宋体" w:eastAsia="宋体" w:cs="宋体"/>
                <w:sz w:val="24"/>
                <w:szCs w:val="24"/>
              </w:rPr>
            </w:pPr>
            <w:r>
              <w:rPr>
                <w:rFonts w:hint="eastAsia" w:ascii="宋体" w:hAnsi="宋体" w:eastAsia="宋体" w:cs="宋体"/>
                <w:spacing w:val="-2"/>
                <w:sz w:val="24"/>
                <w:szCs w:val="24"/>
              </w:rPr>
              <w:t>投标有效期</w:t>
            </w:r>
          </w:p>
        </w:tc>
        <w:tc>
          <w:tcPr>
            <w:tcW w:w="2325" w:type="dxa"/>
            <w:vAlign w:val="top"/>
          </w:tcPr>
          <w:p>
            <w:pPr>
              <w:spacing w:before="147"/>
              <w:ind w:left="110" w:right="101" w:firstLine="36"/>
              <w:rPr>
                <w:rFonts w:hint="eastAsia" w:ascii="宋体" w:hAnsi="宋体" w:eastAsia="宋体" w:cs="宋体"/>
                <w:sz w:val="24"/>
                <w:szCs w:val="24"/>
              </w:rPr>
            </w:pPr>
            <w:r>
              <w:rPr>
                <w:rFonts w:hint="eastAsia" w:ascii="宋体" w:hAnsi="宋体" w:eastAsia="宋体" w:cs="宋体"/>
                <w:spacing w:val="-13"/>
                <w:sz w:val="24"/>
                <w:szCs w:val="24"/>
              </w:rPr>
              <w:t>自开标之日起</w:t>
            </w:r>
            <w:r>
              <w:rPr>
                <w:rFonts w:hint="eastAsia" w:ascii="宋体" w:hAnsi="宋体" w:eastAsia="宋体" w:cs="宋体"/>
                <w:spacing w:val="-50"/>
                <w:sz w:val="24"/>
                <w:szCs w:val="24"/>
              </w:rPr>
              <w:t xml:space="preserve"> </w:t>
            </w:r>
            <w:r>
              <w:rPr>
                <w:rFonts w:hint="eastAsia" w:ascii="宋体" w:hAnsi="宋体" w:eastAsia="宋体" w:cs="宋体"/>
                <w:spacing w:val="-13"/>
                <w:sz w:val="24"/>
                <w:szCs w:val="24"/>
              </w:rPr>
              <w:t>60</w:t>
            </w:r>
            <w:r>
              <w:rPr>
                <w:rFonts w:hint="eastAsia" w:ascii="宋体" w:hAnsi="宋体" w:eastAsia="宋体" w:cs="宋体"/>
                <w:spacing w:val="-16"/>
                <w:sz w:val="24"/>
                <w:szCs w:val="24"/>
              </w:rPr>
              <w:t xml:space="preserve"> </w:t>
            </w:r>
            <w:r>
              <w:rPr>
                <w:rFonts w:hint="eastAsia" w:ascii="宋体" w:hAnsi="宋体" w:eastAsia="宋体" w:cs="宋体"/>
                <w:spacing w:val="-13"/>
                <w:sz w:val="24"/>
                <w:szCs w:val="24"/>
              </w:rPr>
              <w:t>日</w:t>
            </w:r>
            <w:r>
              <w:rPr>
                <w:rFonts w:hint="eastAsia" w:ascii="宋体" w:hAnsi="宋体" w:eastAsia="宋体" w:cs="宋体"/>
                <w:sz w:val="24"/>
                <w:szCs w:val="24"/>
              </w:rPr>
              <w:t xml:space="preserve"> </w:t>
            </w:r>
            <w:r>
              <w:rPr>
                <w:rFonts w:hint="eastAsia" w:ascii="宋体" w:hAnsi="宋体" w:eastAsia="宋体" w:cs="宋体"/>
                <w:spacing w:val="-4"/>
                <w:sz w:val="24"/>
                <w:szCs w:val="24"/>
              </w:rPr>
              <w:t>历日</w:t>
            </w:r>
          </w:p>
        </w:tc>
        <w:tc>
          <w:tcPr>
            <w:tcW w:w="945" w:type="dxa"/>
            <w:vAlign w:val="top"/>
          </w:tcPr>
          <w:p>
            <w:pPr>
              <w:rPr>
                <w:rFonts w:hint="eastAsia" w:ascii="宋体" w:hAnsi="宋体" w:eastAsia="宋体" w:cs="宋体"/>
                <w:sz w:val="24"/>
                <w:szCs w:val="24"/>
              </w:rPr>
            </w:pPr>
          </w:p>
        </w:tc>
        <w:tc>
          <w:tcPr>
            <w:tcW w:w="1020" w:type="dxa"/>
            <w:vAlign w:val="top"/>
          </w:tcPr>
          <w:p>
            <w:pPr>
              <w:rPr>
                <w:rFonts w:hint="eastAsia" w:ascii="宋体" w:hAnsi="宋体" w:eastAsia="宋体" w:cs="宋体"/>
                <w:sz w:val="24"/>
                <w:szCs w:val="24"/>
              </w:rPr>
            </w:pPr>
          </w:p>
        </w:tc>
        <w:tc>
          <w:tcPr>
            <w:tcW w:w="1020" w:type="dxa"/>
            <w:tcBorders>
              <w:right w:val="single" w:color="000000" w:sz="10" w:space="0"/>
            </w:tcBorders>
            <w:vAlign w:val="top"/>
          </w:tcPr>
          <w:p>
            <w:pPr>
              <w:rPr>
                <w:rFonts w:hint="eastAsia" w:ascii="宋体" w:hAnsi="宋体" w:eastAsia="宋体" w:cs="宋体"/>
                <w:sz w:val="24"/>
                <w:szCs w:val="24"/>
              </w:rPr>
            </w:pPr>
          </w:p>
        </w:tc>
        <w:tc>
          <w:tcPr>
            <w:tcW w:w="917"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87" w:hRule="atLeast"/>
        </w:trPr>
        <w:tc>
          <w:tcPr>
            <w:tcW w:w="715" w:type="dxa"/>
            <w:tcBorders>
              <w:left w:val="single" w:color="000000" w:sz="10" w:space="0"/>
            </w:tcBorders>
            <w:vAlign w:val="top"/>
          </w:tcPr>
          <w:p>
            <w:pPr>
              <w:spacing w:line="301" w:lineRule="auto"/>
              <w:rPr>
                <w:rFonts w:hint="eastAsia" w:ascii="宋体" w:hAnsi="宋体" w:eastAsia="宋体" w:cs="宋体"/>
                <w:sz w:val="24"/>
                <w:szCs w:val="24"/>
              </w:rPr>
            </w:pPr>
          </w:p>
          <w:p>
            <w:pPr>
              <w:spacing w:before="78" w:line="180" w:lineRule="auto"/>
              <w:ind w:firstLine="334"/>
              <w:rPr>
                <w:rFonts w:hint="eastAsia" w:ascii="宋体" w:hAnsi="宋体" w:eastAsia="宋体" w:cs="宋体"/>
                <w:sz w:val="24"/>
                <w:szCs w:val="24"/>
              </w:rPr>
            </w:pPr>
            <w:r>
              <w:rPr>
                <w:rFonts w:hint="eastAsia" w:ascii="宋体" w:hAnsi="宋体" w:eastAsia="宋体" w:cs="宋体"/>
                <w:sz w:val="24"/>
                <w:szCs w:val="24"/>
              </w:rPr>
              <w:t>4</w:t>
            </w:r>
          </w:p>
        </w:tc>
        <w:tc>
          <w:tcPr>
            <w:tcW w:w="1981" w:type="dxa"/>
            <w:vAlign w:val="top"/>
          </w:tcPr>
          <w:p>
            <w:pPr>
              <w:spacing w:before="67" w:line="222" w:lineRule="auto"/>
              <w:ind w:left="103" w:right="214" w:firstLine="1"/>
              <w:rPr>
                <w:rFonts w:hint="eastAsia" w:ascii="宋体" w:hAnsi="宋体" w:eastAsia="宋体" w:cs="宋体"/>
                <w:sz w:val="24"/>
                <w:szCs w:val="24"/>
              </w:rPr>
            </w:pPr>
            <w:r>
              <w:rPr>
                <w:rFonts w:hint="eastAsia" w:ascii="宋体" w:hAnsi="宋体" w:eastAsia="宋体" w:cs="宋体"/>
                <w:spacing w:val="-2"/>
                <w:sz w:val="24"/>
                <w:szCs w:val="24"/>
              </w:rPr>
              <w:t>投标文件是否含有招标人不能接受的附加条件的</w:t>
            </w:r>
          </w:p>
        </w:tc>
        <w:tc>
          <w:tcPr>
            <w:tcW w:w="2325" w:type="dxa"/>
            <w:vAlign w:val="top"/>
          </w:tcPr>
          <w:p>
            <w:pPr>
              <w:spacing w:line="266" w:lineRule="auto"/>
              <w:rPr>
                <w:rFonts w:hint="eastAsia" w:ascii="宋体" w:hAnsi="宋体" w:eastAsia="宋体" w:cs="宋体"/>
                <w:sz w:val="24"/>
                <w:szCs w:val="24"/>
              </w:rPr>
            </w:pPr>
          </w:p>
          <w:p>
            <w:pPr>
              <w:spacing w:before="78" w:line="185" w:lineRule="auto"/>
              <w:ind w:firstLine="111"/>
              <w:rPr>
                <w:rFonts w:hint="eastAsia" w:ascii="宋体" w:hAnsi="宋体" w:eastAsia="宋体" w:cs="宋体"/>
                <w:sz w:val="24"/>
                <w:szCs w:val="24"/>
              </w:rPr>
            </w:pPr>
            <w:r>
              <w:rPr>
                <w:rFonts w:hint="eastAsia" w:ascii="宋体" w:hAnsi="宋体" w:eastAsia="宋体" w:cs="宋体"/>
                <w:spacing w:val="-3"/>
                <w:sz w:val="24"/>
                <w:szCs w:val="24"/>
              </w:rPr>
              <w:t>不含有</w:t>
            </w:r>
          </w:p>
        </w:tc>
        <w:tc>
          <w:tcPr>
            <w:tcW w:w="945" w:type="dxa"/>
            <w:vAlign w:val="top"/>
          </w:tcPr>
          <w:p>
            <w:pPr>
              <w:rPr>
                <w:rFonts w:hint="eastAsia" w:ascii="宋体" w:hAnsi="宋体" w:eastAsia="宋体" w:cs="宋体"/>
                <w:sz w:val="24"/>
                <w:szCs w:val="24"/>
              </w:rPr>
            </w:pPr>
          </w:p>
        </w:tc>
        <w:tc>
          <w:tcPr>
            <w:tcW w:w="1020" w:type="dxa"/>
            <w:vAlign w:val="top"/>
          </w:tcPr>
          <w:p>
            <w:pPr>
              <w:rPr>
                <w:rFonts w:hint="eastAsia" w:ascii="宋体" w:hAnsi="宋体" w:eastAsia="宋体" w:cs="宋体"/>
                <w:sz w:val="24"/>
                <w:szCs w:val="24"/>
              </w:rPr>
            </w:pPr>
          </w:p>
        </w:tc>
        <w:tc>
          <w:tcPr>
            <w:tcW w:w="1020" w:type="dxa"/>
            <w:tcBorders>
              <w:right w:val="single" w:color="000000" w:sz="10" w:space="0"/>
            </w:tcBorders>
            <w:vAlign w:val="top"/>
          </w:tcPr>
          <w:p>
            <w:pPr>
              <w:rPr>
                <w:rFonts w:hint="eastAsia" w:ascii="宋体" w:hAnsi="宋体" w:eastAsia="宋体" w:cs="宋体"/>
                <w:sz w:val="24"/>
                <w:szCs w:val="24"/>
              </w:rPr>
            </w:pPr>
          </w:p>
        </w:tc>
        <w:tc>
          <w:tcPr>
            <w:tcW w:w="917"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69" w:hRule="atLeast"/>
        </w:trPr>
        <w:tc>
          <w:tcPr>
            <w:tcW w:w="715" w:type="dxa"/>
            <w:tcBorders>
              <w:left w:val="single" w:color="000000" w:sz="10" w:space="0"/>
            </w:tcBorders>
            <w:vAlign w:val="top"/>
          </w:tcPr>
          <w:p>
            <w:pPr>
              <w:spacing w:line="346" w:lineRule="auto"/>
              <w:rPr>
                <w:rFonts w:hint="eastAsia" w:ascii="宋体" w:hAnsi="宋体" w:eastAsia="宋体" w:cs="宋体"/>
                <w:sz w:val="24"/>
                <w:szCs w:val="24"/>
              </w:rPr>
            </w:pPr>
          </w:p>
          <w:p>
            <w:pPr>
              <w:spacing w:line="347" w:lineRule="auto"/>
              <w:rPr>
                <w:rFonts w:hint="eastAsia" w:ascii="宋体" w:hAnsi="宋体" w:eastAsia="宋体" w:cs="宋体"/>
                <w:sz w:val="24"/>
                <w:szCs w:val="24"/>
              </w:rPr>
            </w:pPr>
          </w:p>
          <w:p>
            <w:pPr>
              <w:spacing w:before="78" w:line="180" w:lineRule="auto"/>
              <w:ind w:firstLine="340"/>
              <w:rPr>
                <w:rFonts w:hint="eastAsia" w:ascii="宋体" w:hAnsi="宋体" w:eastAsia="宋体" w:cs="宋体"/>
                <w:sz w:val="24"/>
                <w:szCs w:val="24"/>
              </w:rPr>
            </w:pPr>
            <w:r>
              <w:rPr>
                <w:rFonts w:hint="eastAsia" w:ascii="宋体" w:hAnsi="宋体" w:eastAsia="宋体" w:cs="宋体"/>
                <w:sz w:val="24"/>
                <w:szCs w:val="24"/>
              </w:rPr>
              <w:t>5</w:t>
            </w:r>
          </w:p>
        </w:tc>
        <w:tc>
          <w:tcPr>
            <w:tcW w:w="1981" w:type="dxa"/>
            <w:vAlign w:val="top"/>
          </w:tcPr>
          <w:p>
            <w:pPr>
              <w:spacing w:line="258" w:lineRule="auto"/>
              <w:rPr>
                <w:rFonts w:hint="eastAsia" w:ascii="宋体" w:hAnsi="宋体" w:eastAsia="宋体" w:cs="宋体"/>
                <w:sz w:val="24"/>
                <w:szCs w:val="24"/>
              </w:rPr>
            </w:pPr>
          </w:p>
          <w:p>
            <w:pPr>
              <w:spacing w:line="259" w:lineRule="auto"/>
              <w:rPr>
                <w:rFonts w:hint="eastAsia" w:ascii="宋体" w:hAnsi="宋体" w:eastAsia="宋体" w:cs="宋体"/>
                <w:sz w:val="24"/>
                <w:szCs w:val="24"/>
              </w:rPr>
            </w:pPr>
          </w:p>
          <w:p>
            <w:pPr>
              <w:spacing w:before="78"/>
              <w:ind w:left="103" w:right="214"/>
              <w:rPr>
                <w:rFonts w:hint="eastAsia" w:ascii="宋体" w:hAnsi="宋体" w:eastAsia="宋体" w:cs="宋体"/>
                <w:sz w:val="24"/>
                <w:szCs w:val="24"/>
              </w:rPr>
            </w:pPr>
            <w:r>
              <w:rPr>
                <w:rFonts w:hint="eastAsia" w:ascii="宋体" w:hAnsi="宋体" w:eastAsia="宋体" w:cs="宋体"/>
                <w:spacing w:val="-2"/>
                <w:sz w:val="24"/>
                <w:szCs w:val="24"/>
              </w:rPr>
              <w:t>法人身份证明书或</w:t>
            </w:r>
            <w:r>
              <w:rPr>
                <w:rFonts w:hint="eastAsia" w:ascii="宋体" w:hAnsi="宋体" w:eastAsia="宋体" w:cs="宋体"/>
                <w:spacing w:val="5"/>
                <w:sz w:val="24"/>
                <w:szCs w:val="24"/>
              </w:rPr>
              <w:t xml:space="preserve"> </w:t>
            </w:r>
            <w:r>
              <w:rPr>
                <w:rFonts w:hint="eastAsia" w:ascii="宋体" w:hAnsi="宋体" w:eastAsia="宋体" w:cs="宋体"/>
                <w:spacing w:val="-2"/>
                <w:sz w:val="24"/>
                <w:szCs w:val="24"/>
              </w:rPr>
              <w:t>法人授权委托书</w:t>
            </w:r>
          </w:p>
        </w:tc>
        <w:tc>
          <w:tcPr>
            <w:tcW w:w="2325" w:type="dxa"/>
            <w:vAlign w:val="top"/>
          </w:tcPr>
          <w:p>
            <w:pPr>
              <w:spacing w:before="57" w:line="222" w:lineRule="auto"/>
              <w:ind w:left="108" w:right="207" w:firstLine="2"/>
              <w:rPr>
                <w:rFonts w:hint="eastAsia" w:ascii="宋体" w:hAnsi="宋体" w:eastAsia="宋体" w:cs="宋体"/>
                <w:spacing w:val="-2"/>
                <w:sz w:val="24"/>
                <w:szCs w:val="24"/>
              </w:rPr>
            </w:pPr>
            <w:r>
              <w:rPr>
                <w:rFonts w:hint="eastAsia" w:ascii="宋体" w:hAnsi="宋体" w:eastAsia="宋体" w:cs="宋体"/>
                <w:spacing w:val="-2"/>
                <w:sz w:val="24"/>
                <w:szCs w:val="24"/>
              </w:rPr>
              <w:t>提供加盖投标人公</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章，</w:t>
            </w:r>
            <w:r>
              <w:rPr>
                <w:rFonts w:hint="eastAsia" w:ascii="宋体" w:hAnsi="宋体" w:eastAsia="宋体" w:cs="宋体"/>
                <w:spacing w:val="-2"/>
                <w:sz w:val="24"/>
                <w:szCs w:val="24"/>
              </w:rPr>
              <w:t>法定代表人身 份证明书</w:t>
            </w:r>
            <w:r>
              <w:rPr>
                <w:rFonts w:hint="eastAsia" w:ascii="宋体" w:hAnsi="宋体" w:eastAsia="宋体" w:cs="宋体"/>
                <w:spacing w:val="-2"/>
                <w:sz w:val="24"/>
                <w:szCs w:val="24"/>
              </w:rPr>
              <w:t>原件</w:t>
            </w:r>
            <w:r>
              <w:rPr>
                <w:rFonts w:hint="eastAsia" w:ascii="宋体" w:hAnsi="宋体" w:eastAsia="宋体" w:cs="宋体"/>
                <w:spacing w:val="-2"/>
                <w:sz w:val="24"/>
                <w:szCs w:val="24"/>
              </w:rPr>
              <w:t xml:space="preserve">或法 </w:t>
            </w:r>
            <w:r>
              <w:rPr>
                <w:rFonts w:hint="eastAsia" w:ascii="宋体" w:hAnsi="宋体" w:eastAsia="宋体" w:cs="宋体"/>
                <w:spacing w:val="-2"/>
                <w:sz w:val="24"/>
                <w:szCs w:val="24"/>
              </w:rPr>
              <w:t>定代表人签字或盖</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章及被授权人签字</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委托书</w:t>
            </w:r>
            <w:r>
              <w:rPr>
                <w:rFonts w:hint="eastAsia" w:ascii="宋体" w:hAnsi="宋体" w:eastAsia="宋体" w:cs="宋体"/>
                <w:spacing w:val="-2"/>
                <w:sz w:val="24"/>
                <w:szCs w:val="24"/>
              </w:rPr>
              <w:t>原件</w:t>
            </w:r>
          </w:p>
        </w:tc>
        <w:tc>
          <w:tcPr>
            <w:tcW w:w="945" w:type="dxa"/>
            <w:vAlign w:val="top"/>
          </w:tcPr>
          <w:p>
            <w:pPr>
              <w:rPr>
                <w:rFonts w:hint="eastAsia" w:ascii="宋体" w:hAnsi="宋体" w:eastAsia="宋体" w:cs="宋体"/>
                <w:sz w:val="24"/>
                <w:szCs w:val="24"/>
              </w:rPr>
            </w:pPr>
          </w:p>
        </w:tc>
        <w:tc>
          <w:tcPr>
            <w:tcW w:w="1020" w:type="dxa"/>
            <w:vAlign w:val="top"/>
          </w:tcPr>
          <w:p>
            <w:pPr>
              <w:rPr>
                <w:rFonts w:hint="eastAsia" w:ascii="宋体" w:hAnsi="宋体" w:eastAsia="宋体" w:cs="宋体"/>
                <w:sz w:val="24"/>
                <w:szCs w:val="24"/>
              </w:rPr>
            </w:pPr>
          </w:p>
        </w:tc>
        <w:tc>
          <w:tcPr>
            <w:tcW w:w="1020" w:type="dxa"/>
            <w:tcBorders>
              <w:right w:val="single" w:color="000000" w:sz="10" w:space="0"/>
            </w:tcBorders>
            <w:vAlign w:val="top"/>
          </w:tcPr>
          <w:p>
            <w:pPr>
              <w:rPr>
                <w:rFonts w:hint="eastAsia" w:ascii="宋体" w:hAnsi="宋体" w:eastAsia="宋体" w:cs="宋体"/>
                <w:sz w:val="24"/>
                <w:szCs w:val="24"/>
              </w:rPr>
            </w:pPr>
          </w:p>
        </w:tc>
        <w:tc>
          <w:tcPr>
            <w:tcW w:w="917"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629" w:hRule="atLeast"/>
        </w:trPr>
        <w:tc>
          <w:tcPr>
            <w:tcW w:w="715" w:type="dxa"/>
            <w:tcBorders>
              <w:left w:val="single" w:color="000000" w:sz="10" w:space="0"/>
            </w:tcBorders>
            <w:vAlign w:val="top"/>
          </w:tcPr>
          <w:p>
            <w:pPr>
              <w:spacing w:line="296" w:lineRule="auto"/>
              <w:rPr>
                <w:rFonts w:hint="eastAsia" w:ascii="宋体" w:hAnsi="宋体" w:eastAsia="宋体" w:cs="宋体"/>
                <w:sz w:val="24"/>
                <w:szCs w:val="24"/>
              </w:rPr>
            </w:pPr>
          </w:p>
          <w:p>
            <w:pPr>
              <w:spacing w:line="297" w:lineRule="auto"/>
              <w:rPr>
                <w:rFonts w:hint="eastAsia" w:ascii="宋体" w:hAnsi="宋体" w:eastAsia="宋体" w:cs="宋体"/>
                <w:sz w:val="24"/>
                <w:szCs w:val="24"/>
              </w:rPr>
            </w:pPr>
          </w:p>
          <w:p>
            <w:pPr>
              <w:spacing w:before="78" w:line="180" w:lineRule="auto"/>
              <w:ind w:firstLine="341"/>
              <w:rPr>
                <w:rFonts w:hint="eastAsia" w:ascii="宋体" w:hAnsi="宋体" w:eastAsia="宋体" w:cs="宋体"/>
                <w:sz w:val="24"/>
                <w:szCs w:val="24"/>
                <w:lang w:eastAsia="zh-CN"/>
              </w:rPr>
            </w:pPr>
            <w:r>
              <w:rPr>
                <w:rFonts w:hint="eastAsia" w:ascii="宋体" w:hAnsi="宋体" w:eastAsia="宋体" w:cs="宋体"/>
                <w:sz w:val="24"/>
                <w:szCs w:val="24"/>
                <w:lang w:val="en-US" w:eastAsia="zh-CN"/>
              </w:rPr>
              <w:t>6</w:t>
            </w:r>
          </w:p>
        </w:tc>
        <w:tc>
          <w:tcPr>
            <w:tcW w:w="1981" w:type="dxa"/>
            <w:vAlign w:val="top"/>
          </w:tcPr>
          <w:p>
            <w:pPr>
              <w:spacing w:before="92" w:line="228" w:lineRule="auto"/>
              <w:ind w:left="105" w:right="214"/>
              <w:rPr>
                <w:rFonts w:hint="eastAsia" w:ascii="宋体" w:hAnsi="宋体" w:eastAsia="宋体" w:cs="宋体"/>
                <w:sz w:val="24"/>
                <w:szCs w:val="24"/>
              </w:rPr>
            </w:pPr>
            <w:r>
              <w:rPr>
                <w:rFonts w:hint="eastAsia" w:ascii="宋体" w:hAnsi="宋体" w:eastAsia="宋体" w:cs="宋体"/>
                <w:spacing w:val="-2"/>
                <w:sz w:val="24"/>
                <w:szCs w:val="24"/>
              </w:rPr>
              <w:t>没有以他人的名义</w:t>
            </w:r>
            <w:r>
              <w:rPr>
                <w:rFonts w:hint="eastAsia" w:ascii="宋体" w:hAnsi="宋体" w:eastAsia="宋体" w:cs="宋体"/>
                <w:spacing w:val="2"/>
                <w:sz w:val="24"/>
                <w:szCs w:val="24"/>
              </w:rPr>
              <w:t xml:space="preserve"> </w:t>
            </w:r>
            <w:r>
              <w:rPr>
                <w:rFonts w:hint="eastAsia" w:ascii="宋体" w:hAnsi="宋体" w:eastAsia="宋体" w:cs="宋体"/>
                <w:spacing w:val="-6"/>
                <w:sz w:val="24"/>
                <w:szCs w:val="24"/>
              </w:rPr>
              <w:t>投标、串通投标、</w:t>
            </w:r>
            <w:r>
              <w:rPr>
                <w:rFonts w:hint="eastAsia" w:ascii="宋体" w:hAnsi="宋体" w:eastAsia="宋体" w:cs="宋体"/>
                <w:sz w:val="24"/>
                <w:szCs w:val="24"/>
              </w:rPr>
              <w:t xml:space="preserve"> </w:t>
            </w:r>
            <w:r>
              <w:rPr>
                <w:rFonts w:hint="eastAsia" w:ascii="宋体" w:hAnsi="宋体" w:eastAsia="宋体" w:cs="宋体"/>
                <w:spacing w:val="-2"/>
                <w:sz w:val="24"/>
                <w:szCs w:val="24"/>
              </w:rPr>
              <w:t>没有以行贿手段谋</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取中标或者以其他</w:t>
            </w:r>
            <w:r>
              <w:rPr>
                <w:rFonts w:hint="eastAsia" w:ascii="宋体" w:hAnsi="宋体" w:eastAsia="宋体" w:cs="宋体"/>
                <w:spacing w:val="3"/>
                <w:sz w:val="24"/>
                <w:szCs w:val="24"/>
              </w:rPr>
              <w:t xml:space="preserve"> </w:t>
            </w:r>
            <w:r>
              <w:rPr>
                <w:rFonts w:hint="eastAsia" w:ascii="宋体" w:hAnsi="宋体" w:eastAsia="宋体" w:cs="宋体"/>
                <w:spacing w:val="-2"/>
                <w:sz w:val="24"/>
                <w:szCs w:val="24"/>
              </w:rPr>
              <w:t>弄虚作假方式投标</w:t>
            </w:r>
          </w:p>
        </w:tc>
        <w:tc>
          <w:tcPr>
            <w:tcW w:w="2325" w:type="dxa"/>
            <w:vAlign w:val="top"/>
          </w:tcPr>
          <w:p>
            <w:pPr>
              <w:spacing w:before="57" w:line="222" w:lineRule="auto"/>
              <w:ind w:left="108" w:right="207" w:firstLine="2"/>
              <w:rPr>
                <w:rFonts w:hint="eastAsia" w:ascii="宋体" w:hAnsi="宋体" w:eastAsia="宋体" w:cs="宋体"/>
                <w:spacing w:val="-2"/>
                <w:sz w:val="24"/>
                <w:szCs w:val="24"/>
              </w:rPr>
            </w:pPr>
            <w:r>
              <w:rPr>
                <w:rFonts w:hint="eastAsia" w:ascii="宋体" w:hAnsi="宋体" w:eastAsia="宋体" w:cs="宋体"/>
                <w:spacing w:val="-2"/>
                <w:sz w:val="24"/>
                <w:szCs w:val="24"/>
              </w:rPr>
              <w:t>提供加盖投标人公</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章，</w:t>
            </w:r>
            <w:r>
              <w:rPr>
                <w:rFonts w:hint="eastAsia" w:ascii="宋体" w:hAnsi="宋体" w:eastAsia="宋体" w:cs="宋体"/>
                <w:spacing w:val="-2"/>
                <w:sz w:val="24"/>
                <w:szCs w:val="24"/>
              </w:rPr>
              <w:t xml:space="preserve">及投标人代表 </w:t>
            </w:r>
            <w:r>
              <w:rPr>
                <w:rFonts w:hint="eastAsia" w:ascii="宋体" w:hAnsi="宋体" w:eastAsia="宋体" w:cs="宋体"/>
                <w:spacing w:val="-2"/>
                <w:sz w:val="24"/>
                <w:szCs w:val="24"/>
              </w:rPr>
              <w:t>签字或盖章承诺书</w:t>
            </w:r>
          </w:p>
          <w:p>
            <w:pPr>
              <w:spacing w:before="57" w:line="222" w:lineRule="auto"/>
              <w:ind w:left="108" w:right="207" w:firstLine="2"/>
              <w:rPr>
                <w:rFonts w:hint="eastAsia" w:ascii="宋体" w:hAnsi="宋体" w:eastAsia="宋体" w:cs="宋体"/>
                <w:spacing w:val="-2"/>
                <w:sz w:val="24"/>
                <w:szCs w:val="24"/>
              </w:rPr>
            </w:pPr>
            <w:r>
              <w:rPr>
                <w:rFonts w:hint="eastAsia" w:ascii="宋体" w:hAnsi="宋体" w:eastAsia="宋体" w:cs="宋体"/>
                <w:spacing w:val="-2"/>
                <w:sz w:val="24"/>
                <w:szCs w:val="24"/>
              </w:rPr>
              <w:t>原件</w:t>
            </w:r>
          </w:p>
        </w:tc>
        <w:tc>
          <w:tcPr>
            <w:tcW w:w="945" w:type="dxa"/>
            <w:vAlign w:val="top"/>
          </w:tcPr>
          <w:p>
            <w:pPr>
              <w:rPr>
                <w:rFonts w:hint="eastAsia" w:ascii="宋体" w:hAnsi="宋体" w:eastAsia="宋体" w:cs="宋体"/>
                <w:sz w:val="24"/>
                <w:szCs w:val="24"/>
              </w:rPr>
            </w:pPr>
          </w:p>
        </w:tc>
        <w:tc>
          <w:tcPr>
            <w:tcW w:w="1020" w:type="dxa"/>
            <w:vAlign w:val="top"/>
          </w:tcPr>
          <w:p>
            <w:pPr>
              <w:rPr>
                <w:rFonts w:hint="eastAsia" w:ascii="宋体" w:hAnsi="宋体" w:eastAsia="宋体" w:cs="宋体"/>
                <w:sz w:val="24"/>
                <w:szCs w:val="24"/>
              </w:rPr>
            </w:pPr>
          </w:p>
        </w:tc>
        <w:tc>
          <w:tcPr>
            <w:tcW w:w="1020" w:type="dxa"/>
            <w:tcBorders>
              <w:right w:val="single" w:color="000000" w:sz="10" w:space="0"/>
            </w:tcBorders>
            <w:vAlign w:val="top"/>
          </w:tcPr>
          <w:p>
            <w:pPr>
              <w:rPr>
                <w:rFonts w:hint="eastAsia" w:ascii="宋体" w:hAnsi="宋体" w:eastAsia="宋体" w:cs="宋体"/>
                <w:sz w:val="24"/>
                <w:szCs w:val="24"/>
              </w:rPr>
            </w:pPr>
          </w:p>
        </w:tc>
        <w:tc>
          <w:tcPr>
            <w:tcW w:w="917"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76" w:hRule="atLeast"/>
        </w:trPr>
        <w:tc>
          <w:tcPr>
            <w:tcW w:w="715" w:type="dxa"/>
            <w:tcBorders>
              <w:left w:val="single" w:color="000000" w:sz="10" w:space="0"/>
            </w:tcBorders>
            <w:vAlign w:val="top"/>
          </w:tcPr>
          <w:p>
            <w:pPr>
              <w:spacing w:line="306" w:lineRule="auto"/>
              <w:rPr>
                <w:rFonts w:hint="eastAsia" w:ascii="宋体" w:hAnsi="宋体" w:eastAsia="宋体" w:cs="宋体"/>
                <w:sz w:val="24"/>
                <w:szCs w:val="24"/>
              </w:rPr>
            </w:pPr>
          </w:p>
          <w:p>
            <w:pPr>
              <w:spacing w:before="78" w:line="180" w:lineRule="auto"/>
              <w:ind w:firstLine="336"/>
              <w:rPr>
                <w:rFonts w:hint="eastAsia" w:ascii="宋体" w:hAnsi="宋体" w:eastAsia="宋体" w:cs="宋体"/>
                <w:sz w:val="24"/>
                <w:szCs w:val="24"/>
                <w:lang w:eastAsia="zh-CN"/>
              </w:rPr>
            </w:pPr>
            <w:r>
              <w:rPr>
                <w:rFonts w:hint="eastAsia" w:ascii="宋体" w:hAnsi="宋体" w:eastAsia="宋体" w:cs="宋体"/>
                <w:sz w:val="24"/>
                <w:szCs w:val="24"/>
                <w:lang w:val="en-US" w:eastAsia="zh-CN"/>
              </w:rPr>
              <w:t>7</w:t>
            </w:r>
          </w:p>
        </w:tc>
        <w:tc>
          <w:tcPr>
            <w:tcW w:w="1981" w:type="dxa"/>
            <w:vAlign w:val="top"/>
          </w:tcPr>
          <w:p>
            <w:pPr>
              <w:spacing w:before="73" w:line="222" w:lineRule="auto"/>
              <w:ind w:left="101" w:right="214" w:firstLine="4"/>
              <w:rPr>
                <w:rFonts w:hint="eastAsia" w:ascii="宋体" w:hAnsi="宋体" w:eastAsia="宋体" w:cs="宋体"/>
                <w:sz w:val="24"/>
                <w:szCs w:val="24"/>
              </w:rPr>
            </w:pPr>
            <w:r>
              <w:rPr>
                <w:rFonts w:hint="eastAsia" w:ascii="宋体" w:hAnsi="宋体" w:eastAsia="宋体" w:cs="宋体"/>
                <w:spacing w:val="-2"/>
                <w:sz w:val="24"/>
                <w:szCs w:val="24"/>
              </w:rPr>
              <w:t>是否符合招标文件</w:t>
            </w:r>
            <w:r>
              <w:rPr>
                <w:rFonts w:hint="eastAsia" w:ascii="宋体" w:hAnsi="宋体" w:eastAsia="宋体" w:cs="宋体"/>
                <w:spacing w:val="2"/>
                <w:sz w:val="24"/>
                <w:szCs w:val="24"/>
              </w:rPr>
              <w:t xml:space="preserve"> </w:t>
            </w:r>
            <w:r>
              <w:rPr>
                <w:rFonts w:hint="eastAsia" w:ascii="宋体" w:hAnsi="宋体" w:eastAsia="宋体" w:cs="宋体"/>
                <w:spacing w:val="-2"/>
                <w:sz w:val="24"/>
                <w:szCs w:val="24"/>
              </w:rPr>
              <w:t>及法律法规规定的</w:t>
            </w:r>
            <w:r>
              <w:rPr>
                <w:rFonts w:hint="eastAsia" w:ascii="宋体" w:hAnsi="宋体" w:eastAsia="宋体" w:cs="宋体"/>
                <w:spacing w:val="7"/>
                <w:sz w:val="24"/>
                <w:szCs w:val="24"/>
              </w:rPr>
              <w:t xml:space="preserve"> </w:t>
            </w:r>
            <w:r>
              <w:rPr>
                <w:rFonts w:hint="eastAsia" w:ascii="宋体" w:hAnsi="宋体" w:eastAsia="宋体" w:cs="宋体"/>
                <w:spacing w:val="-2"/>
                <w:sz w:val="24"/>
                <w:szCs w:val="24"/>
              </w:rPr>
              <w:t>其他实质性要求</w:t>
            </w:r>
          </w:p>
        </w:tc>
        <w:tc>
          <w:tcPr>
            <w:tcW w:w="2325" w:type="dxa"/>
            <w:vAlign w:val="top"/>
          </w:tcPr>
          <w:p>
            <w:pPr>
              <w:spacing w:line="271" w:lineRule="auto"/>
              <w:rPr>
                <w:rFonts w:hint="eastAsia" w:ascii="宋体" w:hAnsi="宋体" w:eastAsia="宋体" w:cs="宋体"/>
                <w:sz w:val="24"/>
                <w:szCs w:val="24"/>
              </w:rPr>
            </w:pPr>
          </w:p>
          <w:p>
            <w:pPr>
              <w:spacing w:before="78" w:line="185" w:lineRule="auto"/>
              <w:ind w:firstLine="109"/>
              <w:rPr>
                <w:rFonts w:hint="eastAsia" w:ascii="宋体" w:hAnsi="宋体" w:eastAsia="宋体" w:cs="宋体"/>
                <w:sz w:val="24"/>
                <w:szCs w:val="24"/>
              </w:rPr>
            </w:pPr>
            <w:r>
              <w:rPr>
                <w:rFonts w:hint="eastAsia" w:ascii="宋体" w:hAnsi="宋体" w:eastAsia="宋体" w:cs="宋体"/>
                <w:spacing w:val="-3"/>
                <w:sz w:val="24"/>
                <w:szCs w:val="24"/>
              </w:rPr>
              <w:t>符合</w:t>
            </w:r>
          </w:p>
        </w:tc>
        <w:tc>
          <w:tcPr>
            <w:tcW w:w="945" w:type="dxa"/>
            <w:vAlign w:val="top"/>
          </w:tcPr>
          <w:p>
            <w:pPr>
              <w:rPr>
                <w:rFonts w:hint="eastAsia" w:ascii="宋体" w:hAnsi="宋体" w:eastAsia="宋体" w:cs="宋体"/>
                <w:sz w:val="24"/>
                <w:szCs w:val="24"/>
              </w:rPr>
            </w:pPr>
          </w:p>
        </w:tc>
        <w:tc>
          <w:tcPr>
            <w:tcW w:w="1020" w:type="dxa"/>
            <w:vAlign w:val="top"/>
          </w:tcPr>
          <w:p>
            <w:pPr>
              <w:rPr>
                <w:rFonts w:hint="eastAsia" w:ascii="宋体" w:hAnsi="宋体" w:eastAsia="宋体" w:cs="宋体"/>
                <w:sz w:val="24"/>
                <w:szCs w:val="24"/>
              </w:rPr>
            </w:pPr>
          </w:p>
        </w:tc>
        <w:tc>
          <w:tcPr>
            <w:tcW w:w="1020" w:type="dxa"/>
            <w:tcBorders>
              <w:right w:val="single" w:color="000000" w:sz="10" w:space="0"/>
            </w:tcBorders>
            <w:vAlign w:val="top"/>
          </w:tcPr>
          <w:p>
            <w:pPr>
              <w:rPr>
                <w:rFonts w:hint="eastAsia" w:ascii="宋体" w:hAnsi="宋体" w:eastAsia="宋体" w:cs="宋体"/>
                <w:sz w:val="24"/>
                <w:szCs w:val="24"/>
              </w:rPr>
            </w:pPr>
          </w:p>
        </w:tc>
        <w:tc>
          <w:tcPr>
            <w:tcW w:w="917"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04" w:hRule="atLeast"/>
        </w:trPr>
        <w:tc>
          <w:tcPr>
            <w:tcW w:w="715" w:type="dxa"/>
            <w:tcBorders>
              <w:left w:val="single" w:color="000000" w:sz="10" w:space="0"/>
              <w:bottom w:val="single" w:color="000000" w:sz="10" w:space="0"/>
            </w:tcBorders>
            <w:vAlign w:val="top"/>
          </w:tcPr>
          <w:p>
            <w:pPr>
              <w:spacing w:before="180" w:line="180" w:lineRule="auto"/>
              <w:ind w:firstLine="336"/>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w:t>
            </w:r>
          </w:p>
        </w:tc>
        <w:tc>
          <w:tcPr>
            <w:tcW w:w="4306" w:type="dxa"/>
            <w:gridSpan w:val="2"/>
            <w:tcBorders>
              <w:bottom w:val="single" w:color="000000" w:sz="10" w:space="0"/>
            </w:tcBorders>
            <w:vAlign w:val="top"/>
          </w:tcPr>
          <w:p>
            <w:pPr>
              <w:spacing w:before="139" w:line="193" w:lineRule="auto"/>
              <w:ind w:firstLine="101"/>
              <w:rPr>
                <w:rFonts w:hint="eastAsia" w:ascii="宋体" w:hAnsi="宋体" w:eastAsia="宋体" w:cs="宋体"/>
                <w:sz w:val="24"/>
                <w:szCs w:val="24"/>
              </w:rPr>
            </w:pPr>
            <w:r>
              <w:rPr>
                <w:rFonts w:hint="eastAsia" w:ascii="宋体" w:hAnsi="宋体" w:eastAsia="宋体" w:cs="宋体"/>
                <w:spacing w:val="-16"/>
                <w:sz w:val="24"/>
                <w:szCs w:val="24"/>
              </w:rPr>
              <w:t>初步评审结论：</w:t>
            </w:r>
            <w:r>
              <w:rPr>
                <w:rFonts w:hint="eastAsia" w:ascii="宋体" w:hAnsi="宋体" w:eastAsia="宋体" w:cs="宋体"/>
                <w:spacing w:val="33"/>
                <w:sz w:val="24"/>
                <w:szCs w:val="24"/>
              </w:rPr>
              <w:t xml:space="preserve"> </w:t>
            </w:r>
            <w:r>
              <w:rPr>
                <w:rFonts w:hint="eastAsia" w:ascii="宋体" w:hAnsi="宋体" w:eastAsia="宋体" w:cs="宋体"/>
                <w:spacing w:val="-16"/>
                <w:sz w:val="24"/>
                <w:szCs w:val="24"/>
              </w:rPr>
              <w:t>通过“√”，</w:t>
            </w:r>
            <w:r>
              <w:rPr>
                <w:rFonts w:hint="eastAsia" w:ascii="宋体" w:hAnsi="宋体" w:eastAsia="宋体" w:cs="宋体"/>
                <w:spacing w:val="31"/>
                <w:sz w:val="24"/>
                <w:szCs w:val="24"/>
              </w:rPr>
              <w:t xml:space="preserve"> </w:t>
            </w:r>
            <w:r>
              <w:rPr>
                <w:rFonts w:hint="eastAsia" w:ascii="宋体" w:hAnsi="宋体" w:eastAsia="宋体" w:cs="宋体"/>
                <w:spacing w:val="-16"/>
                <w:sz w:val="24"/>
                <w:szCs w:val="24"/>
              </w:rPr>
              <w:t>不通过“×”</w:t>
            </w:r>
          </w:p>
        </w:tc>
        <w:tc>
          <w:tcPr>
            <w:tcW w:w="945" w:type="dxa"/>
            <w:tcBorders>
              <w:bottom w:val="single" w:color="000000" w:sz="10" w:space="0"/>
            </w:tcBorders>
            <w:vAlign w:val="top"/>
          </w:tcPr>
          <w:p>
            <w:pPr>
              <w:rPr>
                <w:rFonts w:hint="eastAsia" w:ascii="宋体" w:hAnsi="宋体" w:eastAsia="宋体" w:cs="宋体"/>
                <w:sz w:val="24"/>
                <w:szCs w:val="24"/>
              </w:rPr>
            </w:pPr>
          </w:p>
        </w:tc>
        <w:tc>
          <w:tcPr>
            <w:tcW w:w="1020" w:type="dxa"/>
            <w:tcBorders>
              <w:bottom w:val="single" w:color="000000" w:sz="10" w:space="0"/>
            </w:tcBorders>
            <w:vAlign w:val="top"/>
          </w:tcPr>
          <w:p>
            <w:pPr>
              <w:rPr>
                <w:rFonts w:hint="eastAsia" w:ascii="宋体" w:hAnsi="宋体" w:eastAsia="宋体" w:cs="宋体"/>
                <w:sz w:val="24"/>
                <w:szCs w:val="24"/>
              </w:rPr>
            </w:pPr>
          </w:p>
        </w:tc>
        <w:tc>
          <w:tcPr>
            <w:tcW w:w="1020" w:type="dxa"/>
            <w:tcBorders>
              <w:bottom w:val="single" w:color="000000" w:sz="10" w:space="0"/>
              <w:right w:val="single" w:color="000000" w:sz="10" w:space="0"/>
            </w:tcBorders>
            <w:vAlign w:val="top"/>
          </w:tcPr>
          <w:p>
            <w:pPr>
              <w:rPr>
                <w:rFonts w:hint="eastAsia" w:ascii="宋体" w:hAnsi="宋体" w:eastAsia="宋体" w:cs="宋体"/>
                <w:sz w:val="24"/>
                <w:szCs w:val="24"/>
              </w:rPr>
            </w:pPr>
          </w:p>
        </w:tc>
        <w:tc>
          <w:tcPr>
            <w:tcW w:w="917" w:type="dxa"/>
            <w:tcBorders>
              <w:bottom w:val="single" w:color="000000" w:sz="10" w:space="0"/>
              <w:right w:val="single" w:color="000000" w:sz="10" w:space="0"/>
            </w:tcBorders>
            <w:vAlign w:val="top"/>
          </w:tcPr>
          <w:p>
            <w:pPr>
              <w:rPr>
                <w:rFonts w:hint="eastAsia" w:ascii="宋体" w:hAnsi="宋体" w:eastAsia="宋体" w:cs="宋体"/>
                <w:sz w:val="24"/>
                <w:szCs w:val="24"/>
              </w:rPr>
            </w:pPr>
          </w:p>
        </w:tc>
      </w:tr>
    </w:tbl>
    <w:p>
      <w:pPr>
        <w:spacing w:before="38" w:line="185" w:lineRule="auto"/>
        <w:ind w:firstLine="221"/>
        <w:rPr>
          <w:rFonts w:hint="eastAsia" w:ascii="宋体" w:hAnsi="宋体" w:eastAsia="宋体" w:cs="宋体"/>
          <w:sz w:val="24"/>
          <w:szCs w:val="24"/>
        </w:rPr>
      </w:pPr>
      <w:r>
        <w:rPr>
          <w:rFonts w:hint="eastAsia" w:ascii="宋体" w:hAnsi="宋体" w:eastAsia="宋体" w:cs="宋体"/>
          <w:spacing w:val="-2"/>
          <w:sz w:val="24"/>
          <w:szCs w:val="24"/>
        </w:rPr>
        <w:t>注：投标人若有一项内容不合格，将不得进入下一环节评审。</w:t>
      </w:r>
    </w:p>
    <w:p>
      <w:pPr>
        <w:sectPr>
          <w:footerReference r:id="rId16" w:type="default"/>
          <w:pgSz w:w="11905" w:h="16839"/>
          <w:pgMar w:top="1354" w:right="1517" w:bottom="891" w:left="1502" w:header="0" w:footer="766" w:gutter="0"/>
          <w:pgNumType w:fmt="numberInDash"/>
          <w:cols w:space="720" w:num="1"/>
        </w:sectPr>
      </w:pPr>
    </w:p>
    <w:p>
      <w:pPr>
        <w:spacing w:before="0" w:line="240" w:lineRule="auto"/>
        <w:rPr>
          <w:rFonts w:hint="eastAsia" w:ascii="宋体" w:hAnsi="宋体" w:eastAsia="宋体" w:cs="宋体"/>
          <w:color w:val="auto"/>
          <w:spacing w:val="0"/>
          <w:sz w:val="24"/>
          <w:szCs w:val="24"/>
          <w:lang w:val="en-US" w:eastAsia="zh-CN"/>
        </w:rPr>
      </w:pPr>
      <w:r>
        <w:rPr>
          <w:rFonts w:hint="eastAsia" w:ascii="宋体" w:hAnsi="宋体" w:eastAsia="宋体" w:cs="宋体"/>
          <w:color w:val="auto"/>
          <w:spacing w:val="0"/>
          <w:sz w:val="24"/>
          <w:szCs w:val="24"/>
          <w:lang w:eastAsia="zh-CN"/>
        </w:rPr>
        <w:t xml:space="preserve">附表 5： </w:t>
      </w:r>
      <w:r>
        <w:rPr>
          <w:rFonts w:hint="eastAsia" w:ascii="宋体" w:hAnsi="宋体" w:eastAsia="宋体" w:cs="宋体"/>
          <w:color w:val="auto"/>
          <w:spacing w:val="0"/>
          <w:sz w:val="24"/>
          <w:szCs w:val="24"/>
          <w:lang w:val="en-US" w:eastAsia="zh-CN"/>
        </w:rPr>
        <w:t>详细评分表</w:t>
      </w:r>
    </w:p>
    <w:p>
      <w:pPr>
        <w:spacing w:before="0" w:line="240" w:lineRule="auto"/>
        <w:rPr>
          <w:rFonts w:hint="eastAsia" w:ascii="宋体" w:hAnsi="宋体" w:eastAsia="宋体" w:cs="宋体"/>
          <w:color w:val="auto"/>
          <w:spacing w:val="0"/>
          <w:sz w:val="24"/>
          <w:szCs w:val="24"/>
          <w:lang w:val="en-US" w:eastAsia="zh-CN"/>
        </w:rPr>
      </w:pPr>
    </w:p>
    <w:p>
      <w:pPr>
        <w:spacing w:before="165" w:line="219" w:lineRule="auto"/>
        <w:ind w:left="2850"/>
        <w:rPr>
          <w:rFonts w:ascii="宋体" w:hAnsi="宋体" w:eastAsia="宋体" w:cs="宋体"/>
          <w:sz w:val="24"/>
          <w:szCs w:val="24"/>
        </w:rPr>
      </w:pPr>
      <w:r>
        <w:rPr>
          <w:rFonts w:ascii="宋体" w:hAnsi="宋体" w:eastAsia="宋体" w:cs="宋体"/>
          <w:spacing w:val="-25"/>
          <w:sz w:val="24"/>
          <w:szCs w:val="24"/>
        </w:rPr>
        <w:t xml:space="preserve"> </w:t>
      </w:r>
      <w:r>
        <w:rPr>
          <w:rFonts w:ascii="宋体" w:hAnsi="宋体" w:eastAsia="宋体" w:cs="宋体"/>
          <w:b/>
          <w:bCs/>
          <w:spacing w:val="-5"/>
          <w:sz w:val="24"/>
          <w:szCs w:val="24"/>
        </w:rPr>
        <w:t>1</w:t>
      </w:r>
      <w:r>
        <w:rPr>
          <w:rFonts w:ascii="宋体" w:hAnsi="宋体" w:eastAsia="宋体" w:cs="宋体"/>
          <w:spacing w:val="-5"/>
          <w:sz w:val="24"/>
          <w:szCs w:val="24"/>
        </w:rPr>
        <w:t xml:space="preserve">  </w:t>
      </w:r>
      <w:r>
        <w:rPr>
          <w:rFonts w:ascii="宋体" w:hAnsi="宋体" w:eastAsia="宋体" w:cs="宋体"/>
          <w:b/>
          <w:bCs/>
          <w:spacing w:val="-5"/>
          <w:sz w:val="24"/>
          <w:szCs w:val="24"/>
        </w:rPr>
        <w:t>商务部分评分表（30</w:t>
      </w:r>
      <w:r>
        <w:rPr>
          <w:rFonts w:ascii="宋体" w:hAnsi="宋体" w:eastAsia="宋体" w:cs="宋体"/>
          <w:spacing w:val="-46"/>
          <w:sz w:val="24"/>
          <w:szCs w:val="24"/>
        </w:rPr>
        <w:t xml:space="preserve"> </w:t>
      </w:r>
      <w:r>
        <w:rPr>
          <w:rFonts w:ascii="宋体" w:hAnsi="宋体" w:eastAsia="宋体" w:cs="宋体"/>
          <w:b/>
          <w:bCs/>
          <w:spacing w:val="-5"/>
          <w:sz w:val="24"/>
          <w:szCs w:val="24"/>
        </w:rPr>
        <w:t>分）</w:t>
      </w:r>
    </w:p>
    <w:p>
      <w:pPr>
        <w:spacing w:before="53" w:line="212" w:lineRule="auto"/>
        <w:ind w:left="416"/>
        <w:rPr>
          <w:rFonts w:ascii="宋体" w:hAnsi="宋体" w:eastAsia="宋体" w:cs="宋体"/>
          <w:sz w:val="24"/>
          <w:szCs w:val="24"/>
        </w:rPr>
      </w:pPr>
      <w:r>
        <w:rPr>
          <w:rFonts w:ascii="宋体" w:hAnsi="宋体" w:eastAsia="宋体" w:cs="宋体"/>
          <w:b w:val="0"/>
          <w:bCs w:val="0"/>
          <w:spacing w:val="-6"/>
          <w:sz w:val="24"/>
          <w:szCs w:val="24"/>
        </w:rPr>
        <w:t>项目名称：</w:t>
      </w:r>
    </w:p>
    <w:tbl>
      <w:tblPr>
        <w:tblStyle w:val="21"/>
        <w:tblW w:w="904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7"/>
        <w:gridCol w:w="772"/>
        <w:gridCol w:w="1115"/>
        <w:gridCol w:w="707"/>
        <w:gridCol w:w="4815"/>
        <w:gridCol w:w="91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70" w:hRule="atLeast"/>
        </w:trPr>
        <w:tc>
          <w:tcPr>
            <w:tcW w:w="727" w:type="dxa"/>
            <w:tcBorders>
              <w:left w:val="single" w:color="000000" w:sz="6" w:space="0"/>
              <w:right w:val="single" w:color="000000" w:sz="8" w:space="0"/>
            </w:tcBorders>
            <w:vAlign w:val="top"/>
          </w:tcPr>
          <w:p>
            <w:pPr>
              <w:pStyle w:val="28"/>
              <w:spacing w:before="278" w:line="222" w:lineRule="auto"/>
              <w:ind w:left="105"/>
              <w:rPr>
                <w:sz w:val="21"/>
                <w:szCs w:val="21"/>
              </w:rPr>
            </w:pPr>
            <w:r>
              <w:rPr>
                <w:b w:val="0"/>
                <w:bCs w:val="0"/>
                <w:spacing w:val="-5"/>
                <w:sz w:val="21"/>
                <w:szCs w:val="21"/>
              </w:rPr>
              <w:t>序号</w:t>
            </w:r>
          </w:p>
        </w:tc>
        <w:tc>
          <w:tcPr>
            <w:tcW w:w="1887" w:type="dxa"/>
            <w:gridSpan w:val="2"/>
            <w:tcBorders>
              <w:left w:val="single" w:color="000000" w:sz="8" w:space="0"/>
              <w:right w:val="single" w:color="000000" w:sz="8" w:space="0"/>
            </w:tcBorders>
            <w:vAlign w:val="top"/>
          </w:tcPr>
          <w:p>
            <w:pPr>
              <w:pStyle w:val="28"/>
              <w:spacing w:before="279" w:line="221" w:lineRule="auto"/>
              <w:ind w:left="100"/>
              <w:rPr>
                <w:sz w:val="21"/>
                <w:szCs w:val="21"/>
              </w:rPr>
            </w:pPr>
            <w:r>
              <w:rPr>
                <w:b w:val="0"/>
                <w:bCs w:val="0"/>
                <w:spacing w:val="-4"/>
                <w:sz w:val="21"/>
                <w:szCs w:val="21"/>
              </w:rPr>
              <w:t>评分项目</w:t>
            </w:r>
          </w:p>
        </w:tc>
        <w:tc>
          <w:tcPr>
            <w:tcW w:w="707" w:type="dxa"/>
            <w:tcBorders>
              <w:left w:val="single" w:color="000000" w:sz="8" w:space="0"/>
              <w:right w:val="single" w:color="000000" w:sz="8" w:space="0"/>
            </w:tcBorders>
            <w:vAlign w:val="top"/>
          </w:tcPr>
          <w:p>
            <w:pPr>
              <w:pStyle w:val="28"/>
              <w:spacing w:before="279" w:line="220" w:lineRule="auto"/>
              <w:ind w:left="102"/>
              <w:rPr>
                <w:sz w:val="21"/>
                <w:szCs w:val="21"/>
              </w:rPr>
            </w:pPr>
            <w:r>
              <w:rPr>
                <w:b w:val="0"/>
                <w:bCs w:val="0"/>
                <w:spacing w:val="-7"/>
                <w:sz w:val="21"/>
                <w:szCs w:val="21"/>
              </w:rPr>
              <w:t>分值</w:t>
            </w:r>
          </w:p>
        </w:tc>
        <w:tc>
          <w:tcPr>
            <w:tcW w:w="4815" w:type="dxa"/>
            <w:tcBorders>
              <w:left w:val="single" w:color="000000" w:sz="8" w:space="0"/>
              <w:right w:val="single" w:color="000000" w:sz="8" w:space="0"/>
            </w:tcBorders>
            <w:vAlign w:val="top"/>
          </w:tcPr>
          <w:p>
            <w:pPr>
              <w:pStyle w:val="28"/>
              <w:spacing w:before="279" w:line="221" w:lineRule="auto"/>
              <w:ind w:left="2217"/>
              <w:rPr>
                <w:sz w:val="21"/>
                <w:szCs w:val="21"/>
              </w:rPr>
            </w:pPr>
            <w:r>
              <w:rPr>
                <w:b w:val="0"/>
                <w:bCs w:val="0"/>
                <w:spacing w:val="-4"/>
                <w:sz w:val="21"/>
                <w:szCs w:val="21"/>
              </w:rPr>
              <w:t>评分标准</w:t>
            </w:r>
          </w:p>
        </w:tc>
        <w:tc>
          <w:tcPr>
            <w:tcW w:w="911" w:type="dxa"/>
            <w:tcBorders>
              <w:left w:val="single" w:color="000000" w:sz="8" w:space="0"/>
              <w:bottom w:val="single" w:color="000000" w:sz="6" w:space="0"/>
            </w:tcBorders>
            <w:vAlign w:val="top"/>
          </w:tcPr>
          <w:p>
            <w:pPr>
              <w:pStyle w:val="28"/>
              <w:spacing w:before="143" w:line="230" w:lineRule="auto"/>
              <w:ind w:left="214" w:right="270" w:firstLine="1"/>
              <w:rPr>
                <w:sz w:val="21"/>
                <w:szCs w:val="21"/>
              </w:rPr>
            </w:pPr>
            <w:r>
              <w:rPr>
                <w:b w:val="0"/>
                <w:bCs w:val="0"/>
                <w:spacing w:val="-7"/>
                <w:sz w:val="21"/>
                <w:szCs w:val="21"/>
              </w:rPr>
              <w:t>分项</w:t>
            </w:r>
            <w:r>
              <w:rPr>
                <w:sz w:val="21"/>
                <w:szCs w:val="21"/>
              </w:rPr>
              <w:t xml:space="preserve"> </w:t>
            </w:r>
            <w:r>
              <w:rPr>
                <w:b w:val="0"/>
                <w:bCs w:val="0"/>
                <w:spacing w:val="-6"/>
                <w:sz w:val="21"/>
                <w:szCs w:val="21"/>
              </w:rPr>
              <w:t>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357" w:hRule="atLeast"/>
        </w:trPr>
        <w:tc>
          <w:tcPr>
            <w:tcW w:w="727" w:type="dxa"/>
            <w:tcBorders>
              <w:left w:val="single" w:color="000000" w:sz="6" w:space="0"/>
              <w:right w:val="single" w:color="000000" w:sz="8" w:space="0"/>
            </w:tcBorders>
            <w:vAlign w:val="top"/>
          </w:tcPr>
          <w:p>
            <w:pPr>
              <w:spacing w:line="263" w:lineRule="auto"/>
              <w:rPr>
                <w:rFonts w:hint="eastAsia" w:ascii="宋体" w:hAnsi="宋体" w:eastAsia="宋体" w:cs="宋体"/>
                <w:sz w:val="21"/>
              </w:rPr>
            </w:pPr>
          </w:p>
          <w:p>
            <w:pPr>
              <w:spacing w:line="263" w:lineRule="auto"/>
              <w:rPr>
                <w:rFonts w:hint="eastAsia" w:ascii="宋体" w:hAnsi="宋体" w:eastAsia="宋体" w:cs="宋体"/>
                <w:sz w:val="21"/>
              </w:rPr>
            </w:pPr>
          </w:p>
          <w:p>
            <w:pPr>
              <w:pStyle w:val="28"/>
              <w:spacing w:before="68" w:line="184" w:lineRule="auto"/>
              <w:ind w:left="323"/>
              <w:rPr>
                <w:sz w:val="21"/>
                <w:szCs w:val="21"/>
              </w:rPr>
            </w:pPr>
            <w:r>
              <w:rPr>
                <w:b w:val="0"/>
                <w:bCs w:val="0"/>
                <w:spacing w:val="-3"/>
                <w:sz w:val="21"/>
                <w:szCs w:val="21"/>
              </w:rPr>
              <w:t>1</w:t>
            </w:r>
          </w:p>
        </w:tc>
        <w:tc>
          <w:tcPr>
            <w:tcW w:w="1887" w:type="dxa"/>
            <w:gridSpan w:val="2"/>
            <w:tcBorders>
              <w:left w:val="single" w:color="000000" w:sz="8" w:space="0"/>
              <w:right w:val="single" w:color="000000" w:sz="8" w:space="0"/>
            </w:tcBorders>
            <w:vAlign w:val="top"/>
          </w:tcPr>
          <w:p>
            <w:pPr>
              <w:spacing w:line="246" w:lineRule="auto"/>
              <w:rPr>
                <w:rFonts w:hint="eastAsia" w:ascii="宋体" w:hAnsi="宋体" w:eastAsia="宋体" w:cs="宋体"/>
                <w:sz w:val="21"/>
              </w:rPr>
            </w:pPr>
          </w:p>
          <w:p>
            <w:pPr>
              <w:spacing w:line="247" w:lineRule="auto"/>
              <w:rPr>
                <w:rFonts w:hint="eastAsia" w:ascii="宋体" w:hAnsi="宋体" w:eastAsia="宋体" w:cs="宋体"/>
                <w:sz w:val="21"/>
              </w:rPr>
            </w:pPr>
          </w:p>
          <w:p>
            <w:pPr>
              <w:pStyle w:val="28"/>
              <w:spacing w:before="68" w:line="220" w:lineRule="auto"/>
              <w:ind w:left="515"/>
              <w:rPr>
                <w:sz w:val="21"/>
                <w:szCs w:val="21"/>
              </w:rPr>
            </w:pPr>
            <w:r>
              <w:rPr>
                <w:b w:val="0"/>
                <w:bCs w:val="0"/>
                <w:spacing w:val="-4"/>
                <w:sz w:val="21"/>
                <w:szCs w:val="21"/>
              </w:rPr>
              <w:t>类似业绩</w:t>
            </w:r>
          </w:p>
        </w:tc>
        <w:tc>
          <w:tcPr>
            <w:tcW w:w="707" w:type="dxa"/>
            <w:tcBorders>
              <w:left w:val="single" w:color="000000" w:sz="8" w:space="0"/>
              <w:right w:val="single" w:color="000000" w:sz="8" w:space="0"/>
            </w:tcBorders>
            <w:vAlign w:val="top"/>
          </w:tcPr>
          <w:p>
            <w:pPr>
              <w:spacing w:line="246" w:lineRule="auto"/>
              <w:rPr>
                <w:rFonts w:hint="eastAsia" w:ascii="宋体" w:hAnsi="宋体" w:eastAsia="宋体" w:cs="宋体"/>
                <w:sz w:val="21"/>
              </w:rPr>
            </w:pPr>
          </w:p>
          <w:p>
            <w:pPr>
              <w:spacing w:line="247" w:lineRule="auto"/>
              <w:rPr>
                <w:rFonts w:hint="eastAsia" w:ascii="宋体" w:hAnsi="宋体" w:eastAsia="宋体" w:cs="宋体"/>
                <w:sz w:val="21"/>
              </w:rPr>
            </w:pPr>
          </w:p>
          <w:p>
            <w:pPr>
              <w:pStyle w:val="28"/>
              <w:spacing w:before="68" w:line="221" w:lineRule="auto"/>
              <w:ind w:left="125"/>
              <w:rPr>
                <w:sz w:val="21"/>
                <w:szCs w:val="21"/>
              </w:rPr>
            </w:pPr>
            <w:r>
              <w:rPr>
                <w:b w:val="0"/>
                <w:bCs w:val="0"/>
                <w:spacing w:val="-10"/>
                <w:sz w:val="21"/>
                <w:szCs w:val="21"/>
              </w:rPr>
              <w:t>15</w:t>
            </w:r>
            <w:r>
              <w:rPr>
                <w:spacing w:val="-42"/>
                <w:sz w:val="21"/>
                <w:szCs w:val="21"/>
              </w:rPr>
              <w:t xml:space="preserve"> </w:t>
            </w:r>
            <w:r>
              <w:rPr>
                <w:b w:val="0"/>
                <w:bCs w:val="0"/>
                <w:spacing w:val="-10"/>
                <w:sz w:val="21"/>
                <w:szCs w:val="21"/>
              </w:rPr>
              <w:t>分</w:t>
            </w:r>
          </w:p>
        </w:tc>
        <w:tc>
          <w:tcPr>
            <w:tcW w:w="4815" w:type="dxa"/>
            <w:tcBorders>
              <w:left w:val="single" w:color="000000" w:sz="8" w:space="0"/>
              <w:right w:val="single" w:color="000000" w:sz="8" w:space="0"/>
            </w:tcBorders>
            <w:vAlign w:val="top"/>
          </w:tcPr>
          <w:p>
            <w:pPr>
              <w:pStyle w:val="28"/>
              <w:spacing w:before="21" w:line="233" w:lineRule="auto"/>
              <w:ind w:left="103" w:right="90"/>
              <w:rPr>
                <w:sz w:val="21"/>
                <w:szCs w:val="21"/>
              </w:rPr>
            </w:pPr>
            <w:r>
              <w:rPr>
                <w:b w:val="0"/>
                <w:bCs w:val="0"/>
                <w:spacing w:val="-7"/>
                <w:sz w:val="21"/>
                <w:szCs w:val="21"/>
              </w:rPr>
              <w:t>供应商近三年（自</w:t>
            </w:r>
            <w:r>
              <w:rPr>
                <w:spacing w:val="-18"/>
                <w:sz w:val="21"/>
                <w:szCs w:val="21"/>
              </w:rPr>
              <w:t xml:space="preserve"> </w:t>
            </w:r>
            <w:r>
              <w:rPr>
                <w:b w:val="0"/>
                <w:bCs w:val="0"/>
                <w:spacing w:val="-7"/>
                <w:sz w:val="21"/>
                <w:szCs w:val="21"/>
              </w:rPr>
              <w:t>202</w:t>
            </w:r>
            <w:r>
              <w:rPr>
                <w:rFonts w:hint="eastAsia"/>
                <w:b w:val="0"/>
                <w:bCs w:val="0"/>
                <w:spacing w:val="-7"/>
                <w:sz w:val="21"/>
                <w:szCs w:val="21"/>
                <w:lang w:val="en-US" w:eastAsia="zh-CN"/>
              </w:rPr>
              <w:t>2</w:t>
            </w:r>
            <w:r>
              <w:rPr>
                <w:b w:val="0"/>
                <w:bCs w:val="0"/>
                <w:spacing w:val="-7"/>
                <w:sz w:val="21"/>
                <w:szCs w:val="21"/>
              </w:rPr>
              <w:t>年</w:t>
            </w:r>
            <w:r>
              <w:rPr>
                <w:rFonts w:hint="eastAsia"/>
                <w:spacing w:val="-7"/>
                <w:sz w:val="21"/>
                <w:szCs w:val="21"/>
                <w:lang w:val="en-US" w:eastAsia="zh-CN"/>
              </w:rPr>
              <w:t>0</w:t>
            </w:r>
            <w:r>
              <w:rPr>
                <w:rFonts w:hint="eastAsia"/>
                <w:b w:val="0"/>
                <w:bCs w:val="0"/>
                <w:spacing w:val="-7"/>
                <w:sz w:val="21"/>
                <w:szCs w:val="21"/>
                <w:lang w:val="en-US" w:eastAsia="zh-CN"/>
              </w:rPr>
              <w:t>3</w:t>
            </w:r>
            <w:r>
              <w:rPr>
                <w:spacing w:val="-25"/>
                <w:sz w:val="21"/>
                <w:szCs w:val="21"/>
              </w:rPr>
              <w:t xml:space="preserve"> </w:t>
            </w:r>
            <w:r>
              <w:rPr>
                <w:b w:val="0"/>
                <w:bCs w:val="0"/>
                <w:spacing w:val="-7"/>
                <w:sz w:val="21"/>
                <w:szCs w:val="21"/>
              </w:rPr>
              <w:t>月</w:t>
            </w:r>
            <w:r>
              <w:rPr>
                <w:spacing w:val="-31"/>
                <w:sz w:val="21"/>
                <w:szCs w:val="21"/>
              </w:rPr>
              <w:t xml:space="preserve"> </w:t>
            </w:r>
            <w:r>
              <w:rPr>
                <w:b w:val="0"/>
                <w:bCs w:val="0"/>
                <w:spacing w:val="-7"/>
                <w:sz w:val="21"/>
                <w:szCs w:val="21"/>
              </w:rPr>
              <w:t>01日至今）以来</w:t>
            </w:r>
            <w:r>
              <w:rPr>
                <w:b w:val="0"/>
                <w:bCs w:val="0"/>
                <w:spacing w:val="-3"/>
                <w:sz w:val="21"/>
                <w:szCs w:val="21"/>
              </w:rPr>
              <w:t>承接的</w:t>
            </w:r>
            <w:r>
              <w:rPr>
                <w:rFonts w:hint="eastAsia"/>
                <w:b w:val="0"/>
                <w:bCs w:val="0"/>
                <w:spacing w:val="-3"/>
                <w:sz w:val="21"/>
                <w:szCs w:val="21"/>
              </w:rPr>
              <w:t>消防设施设备维护保养、电气防火检测</w:t>
            </w:r>
            <w:r>
              <w:rPr>
                <w:b w:val="0"/>
                <w:bCs w:val="0"/>
                <w:spacing w:val="-3"/>
                <w:sz w:val="21"/>
                <w:szCs w:val="21"/>
              </w:rPr>
              <w:t>服务项目业绩。需提供</w:t>
            </w:r>
            <w:r>
              <w:rPr>
                <w:b w:val="0"/>
                <w:bCs w:val="0"/>
                <w:spacing w:val="-4"/>
                <w:sz w:val="21"/>
                <w:szCs w:val="21"/>
              </w:rPr>
              <w:t>合同关键页（包括但不限于合同首页、服务内容页、签字盖章页等）复印件，加盖公章。每有一项得</w:t>
            </w:r>
            <w:r>
              <w:rPr>
                <w:spacing w:val="-39"/>
                <w:sz w:val="21"/>
                <w:szCs w:val="21"/>
              </w:rPr>
              <w:t xml:space="preserve"> </w:t>
            </w:r>
            <w:r>
              <w:rPr>
                <w:rFonts w:hint="eastAsia"/>
                <w:b w:val="0"/>
                <w:bCs w:val="0"/>
                <w:spacing w:val="-5"/>
                <w:sz w:val="21"/>
                <w:szCs w:val="21"/>
                <w:lang w:val="en-US" w:eastAsia="zh-CN"/>
              </w:rPr>
              <w:t>3</w:t>
            </w:r>
            <w:r>
              <w:rPr>
                <w:b w:val="0"/>
                <w:bCs w:val="0"/>
                <w:spacing w:val="-5"/>
                <w:sz w:val="21"/>
                <w:szCs w:val="21"/>
              </w:rPr>
              <w:t>分，</w:t>
            </w:r>
            <w:r>
              <w:rPr>
                <w:sz w:val="21"/>
                <w:szCs w:val="21"/>
              </w:rPr>
              <w:t xml:space="preserve"> </w:t>
            </w:r>
            <w:r>
              <w:rPr>
                <w:b w:val="0"/>
                <w:bCs w:val="0"/>
                <w:spacing w:val="-8"/>
                <w:sz w:val="21"/>
                <w:szCs w:val="21"/>
              </w:rPr>
              <w:t>最高得</w:t>
            </w:r>
            <w:r>
              <w:rPr>
                <w:spacing w:val="-27"/>
                <w:sz w:val="21"/>
                <w:szCs w:val="21"/>
              </w:rPr>
              <w:t xml:space="preserve"> </w:t>
            </w:r>
            <w:r>
              <w:rPr>
                <w:b w:val="0"/>
                <w:bCs w:val="0"/>
                <w:spacing w:val="-8"/>
                <w:sz w:val="21"/>
                <w:szCs w:val="21"/>
              </w:rPr>
              <w:t>15</w:t>
            </w:r>
            <w:r>
              <w:rPr>
                <w:spacing w:val="-44"/>
                <w:sz w:val="21"/>
                <w:szCs w:val="21"/>
              </w:rPr>
              <w:t xml:space="preserve"> </w:t>
            </w:r>
            <w:r>
              <w:rPr>
                <w:b w:val="0"/>
                <w:bCs w:val="0"/>
                <w:spacing w:val="-8"/>
                <w:sz w:val="21"/>
                <w:szCs w:val="21"/>
              </w:rPr>
              <w:t>分。</w:t>
            </w:r>
          </w:p>
        </w:tc>
        <w:tc>
          <w:tcPr>
            <w:tcW w:w="911" w:type="dxa"/>
            <w:tcBorders>
              <w:left w:val="single" w:color="000000" w:sz="8" w:space="0"/>
              <w:bottom w:val="single" w:color="000000" w:sz="6" w:space="0"/>
            </w:tcBorders>
            <w:vAlign w:val="top"/>
          </w:tcPr>
          <w:p>
            <w:pPr>
              <w:spacing w:line="262" w:lineRule="auto"/>
              <w:rPr>
                <w:rFonts w:hint="eastAsia" w:ascii="宋体" w:hAnsi="宋体" w:eastAsia="宋体" w:cs="宋体"/>
                <w:sz w:val="21"/>
              </w:rPr>
            </w:pPr>
          </w:p>
          <w:p>
            <w:pPr>
              <w:spacing w:line="263" w:lineRule="auto"/>
              <w:rPr>
                <w:rFonts w:hint="eastAsia" w:ascii="宋体" w:hAnsi="宋体" w:eastAsia="宋体" w:cs="宋体"/>
                <w:sz w:val="21"/>
              </w:rPr>
            </w:pPr>
          </w:p>
          <w:p>
            <w:pPr>
              <w:pStyle w:val="28"/>
              <w:spacing w:before="68" w:line="185" w:lineRule="auto"/>
              <w:ind w:left="244"/>
              <w:rPr>
                <w:sz w:val="21"/>
                <w:szCs w:val="21"/>
              </w:rPr>
            </w:pPr>
            <w:r>
              <w:rPr>
                <w:b w:val="0"/>
                <w:bCs w:val="0"/>
                <w:spacing w:val="-5"/>
                <w:sz w:val="21"/>
                <w:szCs w:val="21"/>
              </w:rPr>
              <w:t>0-15</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03" w:hRule="atLeast"/>
        </w:trPr>
        <w:tc>
          <w:tcPr>
            <w:tcW w:w="727" w:type="dxa"/>
            <w:tcBorders>
              <w:left w:val="single" w:color="000000" w:sz="6" w:space="0"/>
              <w:right w:val="single" w:color="000000" w:sz="8" w:space="0"/>
            </w:tcBorders>
            <w:vAlign w:val="top"/>
          </w:tcPr>
          <w:p>
            <w:pPr>
              <w:spacing w:line="400" w:lineRule="auto"/>
              <w:rPr>
                <w:rFonts w:hint="eastAsia" w:ascii="宋体" w:hAnsi="宋体" w:eastAsia="宋体" w:cs="宋体"/>
                <w:sz w:val="21"/>
              </w:rPr>
            </w:pPr>
          </w:p>
          <w:p>
            <w:pPr>
              <w:pStyle w:val="28"/>
              <w:spacing w:before="68" w:line="184" w:lineRule="auto"/>
              <w:ind w:left="310"/>
              <w:rPr>
                <w:sz w:val="21"/>
                <w:szCs w:val="21"/>
              </w:rPr>
            </w:pPr>
            <w:r>
              <w:rPr>
                <w:b w:val="0"/>
                <w:bCs w:val="0"/>
                <w:spacing w:val="-3"/>
                <w:sz w:val="21"/>
                <w:szCs w:val="21"/>
              </w:rPr>
              <w:t>2</w:t>
            </w:r>
          </w:p>
        </w:tc>
        <w:tc>
          <w:tcPr>
            <w:tcW w:w="1887" w:type="dxa"/>
            <w:gridSpan w:val="2"/>
            <w:tcBorders>
              <w:left w:val="single" w:color="000000" w:sz="8" w:space="0"/>
              <w:right w:val="single" w:color="000000" w:sz="8" w:space="0"/>
            </w:tcBorders>
            <w:vAlign w:val="top"/>
          </w:tcPr>
          <w:p>
            <w:pPr>
              <w:pStyle w:val="28"/>
              <w:spacing w:before="300" w:line="231" w:lineRule="auto"/>
              <w:ind w:left="516" w:right="198" w:hanging="304"/>
              <w:rPr>
                <w:sz w:val="21"/>
                <w:szCs w:val="21"/>
              </w:rPr>
            </w:pPr>
            <w:r>
              <w:rPr>
                <w:b w:val="0"/>
                <w:bCs w:val="0"/>
                <w:spacing w:val="-5"/>
                <w:sz w:val="21"/>
                <w:szCs w:val="21"/>
              </w:rPr>
              <w:t>响应文件编制的</w:t>
            </w:r>
            <w:r>
              <w:rPr>
                <w:spacing w:val="3"/>
                <w:sz w:val="21"/>
                <w:szCs w:val="21"/>
              </w:rPr>
              <w:t xml:space="preserve"> </w:t>
            </w:r>
            <w:r>
              <w:rPr>
                <w:b w:val="0"/>
                <w:bCs w:val="0"/>
                <w:spacing w:val="-4"/>
                <w:sz w:val="21"/>
                <w:szCs w:val="21"/>
              </w:rPr>
              <w:t>规范程度</w:t>
            </w:r>
          </w:p>
        </w:tc>
        <w:tc>
          <w:tcPr>
            <w:tcW w:w="707" w:type="dxa"/>
            <w:tcBorders>
              <w:left w:val="single" w:color="000000" w:sz="8" w:space="0"/>
              <w:right w:val="single" w:color="000000" w:sz="8" w:space="0"/>
            </w:tcBorders>
            <w:vAlign w:val="top"/>
          </w:tcPr>
          <w:p>
            <w:pPr>
              <w:spacing w:line="367" w:lineRule="auto"/>
              <w:rPr>
                <w:rFonts w:hint="eastAsia" w:ascii="宋体" w:hAnsi="宋体" w:eastAsia="宋体" w:cs="宋体"/>
                <w:sz w:val="21"/>
              </w:rPr>
            </w:pPr>
          </w:p>
          <w:p>
            <w:pPr>
              <w:pStyle w:val="28"/>
              <w:spacing w:before="69" w:line="221" w:lineRule="auto"/>
              <w:ind w:left="103"/>
              <w:rPr>
                <w:sz w:val="21"/>
                <w:szCs w:val="21"/>
              </w:rPr>
            </w:pPr>
            <w:r>
              <w:rPr>
                <w:b w:val="0"/>
                <w:bCs w:val="0"/>
                <w:spacing w:val="-8"/>
                <w:sz w:val="21"/>
                <w:szCs w:val="21"/>
              </w:rPr>
              <w:t>2</w:t>
            </w:r>
            <w:r>
              <w:rPr>
                <w:spacing w:val="-42"/>
                <w:sz w:val="21"/>
                <w:szCs w:val="21"/>
              </w:rPr>
              <w:t xml:space="preserve"> </w:t>
            </w:r>
            <w:r>
              <w:rPr>
                <w:b w:val="0"/>
                <w:bCs w:val="0"/>
                <w:spacing w:val="-8"/>
                <w:sz w:val="21"/>
                <w:szCs w:val="21"/>
              </w:rPr>
              <w:t>分</w:t>
            </w:r>
          </w:p>
        </w:tc>
        <w:tc>
          <w:tcPr>
            <w:tcW w:w="4815" w:type="dxa"/>
            <w:tcBorders>
              <w:left w:val="single" w:color="000000" w:sz="8" w:space="0"/>
              <w:right w:val="single" w:color="000000" w:sz="8" w:space="0"/>
            </w:tcBorders>
            <w:vAlign w:val="top"/>
          </w:tcPr>
          <w:p>
            <w:pPr>
              <w:pStyle w:val="28"/>
              <w:spacing w:before="28" w:line="234" w:lineRule="auto"/>
              <w:ind w:left="104" w:right="92" w:firstLine="10"/>
              <w:jc w:val="both"/>
              <w:rPr>
                <w:sz w:val="21"/>
                <w:szCs w:val="21"/>
              </w:rPr>
            </w:pPr>
            <w:r>
              <w:rPr>
                <w:b w:val="0"/>
                <w:bCs w:val="0"/>
                <w:spacing w:val="-6"/>
                <w:sz w:val="21"/>
                <w:szCs w:val="21"/>
              </w:rPr>
              <w:t>响应文件应牢固装订，</w:t>
            </w:r>
            <w:r>
              <w:rPr>
                <w:spacing w:val="-56"/>
                <w:sz w:val="21"/>
                <w:szCs w:val="21"/>
              </w:rPr>
              <w:t xml:space="preserve"> </w:t>
            </w:r>
            <w:r>
              <w:rPr>
                <w:b w:val="0"/>
                <w:bCs w:val="0"/>
                <w:spacing w:val="-6"/>
                <w:sz w:val="21"/>
                <w:szCs w:val="21"/>
              </w:rPr>
              <w:t>目录清晰，逐页编码，页码</w:t>
            </w:r>
            <w:r>
              <w:rPr>
                <w:sz w:val="21"/>
                <w:szCs w:val="21"/>
              </w:rPr>
              <w:t xml:space="preserve"> </w:t>
            </w:r>
            <w:r>
              <w:rPr>
                <w:b w:val="0"/>
                <w:bCs w:val="0"/>
                <w:spacing w:val="-4"/>
                <w:sz w:val="21"/>
                <w:szCs w:val="21"/>
              </w:rPr>
              <w:t>准确；响应文件内容齐全完整、编制规范、前后表</w:t>
            </w:r>
            <w:r>
              <w:rPr>
                <w:spacing w:val="16"/>
                <w:sz w:val="21"/>
                <w:szCs w:val="21"/>
              </w:rPr>
              <w:t xml:space="preserve"> </w:t>
            </w:r>
            <w:r>
              <w:rPr>
                <w:b w:val="0"/>
                <w:bCs w:val="0"/>
                <w:spacing w:val="-5"/>
                <w:sz w:val="21"/>
                <w:szCs w:val="21"/>
              </w:rPr>
              <w:t>述一致。满足要求得</w:t>
            </w:r>
            <w:r>
              <w:rPr>
                <w:spacing w:val="-23"/>
                <w:sz w:val="21"/>
                <w:szCs w:val="21"/>
              </w:rPr>
              <w:t xml:space="preserve"> </w:t>
            </w:r>
            <w:r>
              <w:rPr>
                <w:b w:val="0"/>
                <w:bCs w:val="0"/>
                <w:spacing w:val="-5"/>
                <w:sz w:val="21"/>
                <w:szCs w:val="21"/>
              </w:rPr>
              <w:t>2</w:t>
            </w:r>
            <w:r>
              <w:rPr>
                <w:spacing w:val="-44"/>
                <w:sz w:val="21"/>
                <w:szCs w:val="21"/>
              </w:rPr>
              <w:t xml:space="preserve"> </w:t>
            </w:r>
            <w:r>
              <w:rPr>
                <w:b w:val="0"/>
                <w:bCs w:val="0"/>
                <w:spacing w:val="-5"/>
                <w:sz w:val="21"/>
                <w:szCs w:val="21"/>
              </w:rPr>
              <w:t>分，有一项不满足要求的扣</w:t>
            </w:r>
            <w:r>
              <w:rPr>
                <w:sz w:val="21"/>
                <w:szCs w:val="21"/>
              </w:rPr>
              <w:t xml:space="preserve"> </w:t>
            </w:r>
            <w:r>
              <w:rPr>
                <w:b w:val="0"/>
                <w:bCs w:val="0"/>
                <w:spacing w:val="-5"/>
                <w:sz w:val="21"/>
                <w:szCs w:val="21"/>
              </w:rPr>
              <w:t>1</w:t>
            </w:r>
            <w:r>
              <w:rPr>
                <w:spacing w:val="-36"/>
                <w:sz w:val="21"/>
                <w:szCs w:val="21"/>
              </w:rPr>
              <w:t xml:space="preserve"> </w:t>
            </w:r>
            <w:r>
              <w:rPr>
                <w:b w:val="0"/>
                <w:bCs w:val="0"/>
                <w:spacing w:val="-5"/>
                <w:sz w:val="21"/>
                <w:szCs w:val="21"/>
              </w:rPr>
              <w:t>分，扣完为止。</w:t>
            </w:r>
          </w:p>
        </w:tc>
        <w:tc>
          <w:tcPr>
            <w:tcW w:w="911" w:type="dxa"/>
            <w:tcBorders>
              <w:left w:val="single" w:color="000000" w:sz="8" w:space="0"/>
              <w:bottom w:val="single" w:color="000000" w:sz="6" w:space="0"/>
            </w:tcBorders>
            <w:vAlign w:val="top"/>
          </w:tcPr>
          <w:p>
            <w:pPr>
              <w:spacing w:line="400" w:lineRule="auto"/>
              <w:rPr>
                <w:rFonts w:hint="eastAsia" w:ascii="宋体" w:hAnsi="宋体" w:eastAsia="宋体" w:cs="宋体"/>
                <w:sz w:val="21"/>
              </w:rPr>
            </w:pPr>
          </w:p>
          <w:p>
            <w:pPr>
              <w:pStyle w:val="28"/>
              <w:spacing w:before="68" w:line="184" w:lineRule="auto"/>
              <w:ind w:left="297"/>
              <w:rPr>
                <w:sz w:val="21"/>
                <w:szCs w:val="21"/>
              </w:rPr>
            </w:pPr>
            <w:r>
              <w:rPr>
                <w:b w:val="0"/>
                <w:bCs w:val="0"/>
                <w:spacing w:val="-5"/>
                <w:sz w:val="21"/>
                <w:szCs w:val="21"/>
              </w:rPr>
              <w:t>0-2</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354" w:hRule="atLeast"/>
        </w:trPr>
        <w:tc>
          <w:tcPr>
            <w:tcW w:w="727" w:type="dxa"/>
            <w:vMerge w:val="restart"/>
            <w:tcBorders>
              <w:left w:val="single" w:color="000000" w:sz="6" w:space="0"/>
              <w:bottom w:val="nil"/>
              <w:right w:val="single" w:color="000000" w:sz="8" w:space="0"/>
            </w:tcBorders>
            <w:vAlign w:val="top"/>
          </w:tcPr>
          <w:p>
            <w:pPr>
              <w:spacing w:line="259" w:lineRule="auto"/>
              <w:rPr>
                <w:rFonts w:hint="eastAsia" w:ascii="宋体" w:hAnsi="宋体" w:eastAsia="宋体" w:cs="宋体"/>
                <w:sz w:val="21"/>
              </w:rPr>
            </w:pPr>
          </w:p>
          <w:p>
            <w:pPr>
              <w:spacing w:line="259" w:lineRule="auto"/>
              <w:rPr>
                <w:rFonts w:hint="eastAsia" w:ascii="宋体" w:hAnsi="宋体" w:eastAsia="宋体" w:cs="宋体"/>
                <w:sz w:val="21"/>
              </w:rPr>
            </w:pPr>
          </w:p>
          <w:p>
            <w:pPr>
              <w:spacing w:line="259" w:lineRule="auto"/>
              <w:rPr>
                <w:rFonts w:hint="eastAsia" w:ascii="宋体" w:hAnsi="宋体" w:eastAsia="宋体" w:cs="宋体"/>
                <w:sz w:val="21"/>
              </w:rPr>
            </w:pPr>
          </w:p>
          <w:p>
            <w:pPr>
              <w:spacing w:line="259" w:lineRule="auto"/>
              <w:rPr>
                <w:rFonts w:hint="eastAsia" w:ascii="宋体" w:hAnsi="宋体" w:eastAsia="宋体" w:cs="宋体"/>
                <w:sz w:val="21"/>
              </w:rPr>
            </w:pPr>
          </w:p>
          <w:p>
            <w:pPr>
              <w:spacing w:line="259" w:lineRule="auto"/>
              <w:rPr>
                <w:rFonts w:hint="eastAsia" w:ascii="宋体" w:hAnsi="宋体" w:eastAsia="宋体" w:cs="宋体"/>
                <w:sz w:val="21"/>
              </w:rPr>
            </w:pPr>
          </w:p>
          <w:p>
            <w:pPr>
              <w:spacing w:line="259" w:lineRule="auto"/>
              <w:rPr>
                <w:rFonts w:hint="eastAsia" w:ascii="宋体" w:hAnsi="宋体" w:eastAsia="宋体" w:cs="宋体"/>
                <w:sz w:val="21"/>
              </w:rPr>
            </w:pPr>
          </w:p>
          <w:p>
            <w:pPr>
              <w:spacing w:line="259" w:lineRule="auto"/>
              <w:rPr>
                <w:rFonts w:hint="eastAsia" w:ascii="宋体" w:hAnsi="宋体" w:eastAsia="宋体" w:cs="宋体"/>
                <w:sz w:val="21"/>
              </w:rPr>
            </w:pPr>
          </w:p>
          <w:p>
            <w:pPr>
              <w:spacing w:line="260" w:lineRule="auto"/>
              <w:rPr>
                <w:rFonts w:hint="eastAsia" w:ascii="宋体" w:hAnsi="宋体" w:eastAsia="宋体" w:cs="宋体"/>
                <w:sz w:val="21"/>
              </w:rPr>
            </w:pPr>
          </w:p>
          <w:p>
            <w:pPr>
              <w:pStyle w:val="28"/>
              <w:spacing w:before="68" w:line="184" w:lineRule="auto"/>
              <w:ind w:left="311"/>
              <w:rPr>
                <w:sz w:val="21"/>
                <w:szCs w:val="21"/>
              </w:rPr>
            </w:pPr>
            <w:r>
              <w:rPr>
                <w:b w:val="0"/>
                <w:bCs w:val="0"/>
                <w:spacing w:val="-3"/>
                <w:sz w:val="21"/>
                <w:szCs w:val="21"/>
              </w:rPr>
              <w:t>3</w:t>
            </w:r>
          </w:p>
        </w:tc>
        <w:tc>
          <w:tcPr>
            <w:tcW w:w="772" w:type="dxa"/>
            <w:vMerge w:val="restart"/>
            <w:tcBorders>
              <w:left w:val="single" w:color="000000" w:sz="8" w:space="0"/>
              <w:bottom w:val="nil"/>
              <w:right w:val="single" w:color="000000" w:sz="8" w:space="0"/>
            </w:tcBorders>
            <w:vAlign w:val="top"/>
          </w:tcPr>
          <w:p>
            <w:pPr>
              <w:spacing w:line="272" w:lineRule="auto"/>
              <w:rPr>
                <w:rFonts w:hint="eastAsia" w:ascii="宋体" w:hAnsi="宋体" w:eastAsia="宋体" w:cs="宋体"/>
                <w:sz w:val="21"/>
              </w:rPr>
            </w:pPr>
          </w:p>
          <w:p>
            <w:pPr>
              <w:spacing w:line="272" w:lineRule="auto"/>
              <w:rPr>
                <w:rFonts w:hint="eastAsia" w:ascii="宋体" w:hAnsi="宋体" w:eastAsia="宋体" w:cs="宋体"/>
                <w:sz w:val="21"/>
              </w:rPr>
            </w:pPr>
          </w:p>
          <w:p>
            <w:pPr>
              <w:spacing w:line="272" w:lineRule="auto"/>
              <w:rPr>
                <w:rFonts w:hint="eastAsia" w:ascii="宋体" w:hAnsi="宋体" w:eastAsia="宋体" w:cs="宋体"/>
                <w:sz w:val="21"/>
              </w:rPr>
            </w:pPr>
          </w:p>
          <w:p>
            <w:pPr>
              <w:spacing w:line="272" w:lineRule="auto"/>
              <w:rPr>
                <w:rFonts w:hint="eastAsia" w:ascii="宋体" w:hAnsi="宋体" w:eastAsia="宋体" w:cs="宋体"/>
                <w:sz w:val="21"/>
              </w:rPr>
            </w:pPr>
          </w:p>
          <w:p>
            <w:pPr>
              <w:spacing w:line="272" w:lineRule="auto"/>
              <w:rPr>
                <w:rFonts w:hint="eastAsia" w:ascii="宋体" w:hAnsi="宋体" w:eastAsia="宋体" w:cs="宋体"/>
                <w:sz w:val="21"/>
              </w:rPr>
            </w:pPr>
          </w:p>
          <w:p>
            <w:pPr>
              <w:spacing w:line="272" w:lineRule="auto"/>
              <w:rPr>
                <w:rFonts w:hint="eastAsia" w:ascii="宋体" w:hAnsi="宋体" w:eastAsia="宋体" w:cs="宋体"/>
                <w:sz w:val="21"/>
              </w:rPr>
            </w:pPr>
          </w:p>
          <w:p>
            <w:pPr>
              <w:spacing w:line="272" w:lineRule="auto"/>
              <w:rPr>
                <w:rFonts w:hint="eastAsia" w:ascii="宋体" w:hAnsi="宋体" w:eastAsia="宋体" w:cs="宋体"/>
                <w:sz w:val="21"/>
              </w:rPr>
            </w:pPr>
          </w:p>
          <w:p>
            <w:pPr>
              <w:pStyle w:val="28"/>
              <w:spacing w:before="68" w:line="231" w:lineRule="auto"/>
              <w:ind w:left="186" w:right="169" w:hanging="15"/>
              <w:rPr>
                <w:sz w:val="21"/>
                <w:szCs w:val="21"/>
              </w:rPr>
            </w:pPr>
            <w:r>
              <w:rPr>
                <w:b w:val="0"/>
                <w:bCs w:val="0"/>
                <w:spacing w:val="-7"/>
                <w:sz w:val="21"/>
                <w:szCs w:val="21"/>
              </w:rPr>
              <w:t>项目</w:t>
            </w:r>
            <w:r>
              <w:rPr>
                <w:sz w:val="21"/>
                <w:szCs w:val="21"/>
              </w:rPr>
              <w:t xml:space="preserve"> </w:t>
            </w:r>
            <w:r>
              <w:rPr>
                <w:b w:val="0"/>
                <w:bCs w:val="0"/>
                <w:spacing w:val="-15"/>
                <w:sz w:val="21"/>
                <w:szCs w:val="21"/>
              </w:rPr>
              <w:t>团队</w:t>
            </w:r>
          </w:p>
        </w:tc>
        <w:tc>
          <w:tcPr>
            <w:tcW w:w="1115" w:type="dxa"/>
            <w:tcBorders>
              <w:left w:val="single" w:color="000000" w:sz="8" w:space="0"/>
              <w:right w:val="single" w:color="000000" w:sz="8" w:space="0"/>
            </w:tcBorders>
            <w:vAlign w:val="top"/>
          </w:tcPr>
          <w:p>
            <w:pPr>
              <w:spacing w:line="358" w:lineRule="auto"/>
              <w:rPr>
                <w:rFonts w:hint="eastAsia" w:ascii="宋体" w:hAnsi="宋体" w:eastAsia="宋体" w:cs="宋体"/>
                <w:sz w:val="21"/>
              </w:rPr>
            </w:pPr>
          </w:p>
          <w:p>
            <w:pPr>
              <w:pStyle w:val="28"/>
              <w:spacing w:before="68" w:line="232" w:lineRule="auto"/>
              <w:ind w:left="103" w:right="99" w:firstLine="1"/>
              <w:rPr>
                <w:sz w:val="21"/>
                <w:szCs w:val="21"/>
              </w:rPr>
            </w:pPr>
            <w:r>
              <w:rPr>
                <w:b w:val="0"/>
                <w:bCs w:val="0"/>
                <w:spacing w:val="10"/>
                <w:sz w:val="21"/>
                <w:szCs w:val="21"/>
              </w:rPr>
              <w:t>项目负责</w:t>
            </w:r>
            <w:r>
              <w:rPr>
                <w:sz w:val="21"/>
                <w:szCs w:val="21"/>
              </w:rPr>
              <w:t xml:space="preserve"> </w:t>
            </w:r>
            <w:r>
              <w:rPr>
                <w:b w:val="0"/>
                <w:bCs w:val="0"/>
                <w:spacing w:val="-3"/>
                <w:sz w:val="21"/>
                <w:szCs w:val="21"/>
              </w:rPr>
              <w:t>人</w:t>
            </w:r>
          </w:p>
        </w:tc>
        <w:tc>
          <w:tcPr>
            <w:tcW w:w="707" w:type="dxa"/>
            <w:tcBorders>
              <w:left w:val="single" w:color="000000" w:sz="8" w:space="0"/>
              <w:right w:val="single" w:color="000000" w:sz="8" w:space="0"/>
            </w:tcBorders>
            <w:vAlign w:val="top"/>
          </w:tcPr>
          <w:p>
            <w:pPr>
              <w:spacing w:line="247" w:lineRule="auto"/>
              <w:rPr>
                <w:rFonts w:hint="eastAsia" w:ascii="宋体" w:hAnsi="宋体" w:eastAsia="宋体" w:cs="宋体"/>
                <w:sz w:val="21"/>
              </w:rPr>
            </w:pPr>
          </w:p>
          <w:p>
            <w:pPr>
              <w:spacing w:line="247" w:lineRule="auto"/>
              <w:rPr>
                <w:rFonts w:hint="eastAsia" w:ascii="宋体" w:hAnsi="宋体" w:eastAsia="宋体" w:cs="宋体"/>
                <w:sz w:val="21"/>
              </w:rPr>
            </w:pPr>
          </w:p>
          <w:p>
            <w:pPr>
              <w:pStyle w:val="28"/>
              <w:spacing w:before="68" w:line="221" w:lineRule="auto"/>
              <w:ind w:left="102"/>
              <w:rPr>
                <w:sz w:val="21"/>
                <w:szCs w:val="21"/>
              </w:rPr>
            </w:pPr>
            <w:r>
              <w:rPr>
                <w:b w:val="0"/>
                <w:bCs w:val="0"/>
                <w:spacing w:val="-7"/>
                <w:sz w:val="21"/>
                <w:szCs w:val="21"/>
              </w:rPr>
              <w:t>6</w:t>
            </w:r>
            <w:r>
              <w:rPr>
                <w:spacing w:val="-42"/>
                <w:sz w:val="21"/>
                <w:szCs w:val="21"/>
              </w:rPr>
              <w:t xml:space="preserve"> </w:t>
            </w:r>
            <w:r>
              <w:rPr>
                <w:b w:val="0"/>
                <w:bCs w:val="0"/>
                <w:spacing w:val="-7"/>
                <w:sz w:val="21"/>
                <w:szCs w:val="21"/>
              </w:rPr>
              <w:t>分</w:t>
            </w:r>
          </w:p>
        </w:tc>
        <w:tc>
          <w:tcPr>
            <w:tcW w:w="4815" w:type="dxa"/>
            <w:tcBorders>
              <w:left w:val="single" w:color="000000" w:sz="8" w:space="0"/>
              <w:right w:val="single" w:color="000000" w:sz="8" w:space="0"/>
            </w:tcBorders>
            <w:vAlign w:val="top"/>
          </w:tcPr>
          <w:p>
            <w:pPr>
              <w:pStyle w:val="28"/>
              <w:spacing w:before="20" w:line="220" w:lineRule="auto"/>
              <w:ind w:left="104"/>
              <w:rPr>
                <w:sz w:val="21"/>
                <w:szCs w:val="21"/>
              </w:rPr>
            </w:pPr>
            <w:r>
              <w:rPr>
                <w:b w:val="0"/>
                <w:bCs w:val="0"/>
                <w:spacing w:val="-3"/>
                <w:sz w:val="21"/>
                <w:szCs w:val="21"/>
              </w:rPr>
              <w:t>根据拟投入项目负责人情况进行评审：</w:t>
            </w:r>
          </w:p>
          <w:p>
            <w:pPr>
              <w:pStyle w:val="28"/>
              <w:spacing w:before="23" w:line="230" w:lineRule="auto"/>
              <w:ind w:left="106" w:right="92" w:firstLine="3"/>
              <w:rPr>
                <w:sz w:val="21"/>
                <w:szCs w:val="21"/>
              </w:rPr>
            </w:pPr>
            <w:r>
              <w:rPr>
                <w:b w:val="0"/>
                <w:bCs w:val="0"/>
                <w:spacing w:val="1"/>
                <w:sz w:val="21"/>
                <w:szCs w:val="21"/>
              </w:rPr>
              <w:t>（1）具有有效的一级注册消防工程师资格的得</w:t>
            </w:r>
            <w:r>
              <w:rPr>
                <w:spacing w:val="1"/>
                <w:sz w:val="21"/>
                <w:szCs w:val="21"/>
              </w:rPr>
              <w:t xml:space="preserve"> </w:t>
            </w:r>
            <w:r>
              <w:rPr>
                <w:b w:val="0"/>
                <w:bCs w:val="0"/>
                <w:spacing w:val="1"/>
                <w:sz w:val="21"/>
                <w:szCs w:val="21"/>
              </w:rPr>
              <w:t>2</w:t>
            </w:r>
            <w:r>
              <w:rPr>
                <w:spacing w:val="4"/>
                <w:sz w:val="21"/>
                <w:szCs w:val="21"/>
              </w:rPr>
              <w:t xml:space="preserve"> </w:t>
            </w:r>
            <w:r>
              <w:rPr>
                <w:b w:val="0"/>
                <w:bCs w:val="0"/>
                <w:spacing w:val="-7"/>
                <w:sz w:val="21"/>
                <w:szCs w:val="21"/>
              </w:rPr>
              <w:t>分；</w:t>
            </w:r>
          </w:p>
          <w:p>
            <w:pPr>
              <w:pStyle w:val="28"/>
              <w:spacing w:before="19" w:line="223" w:lineRule="auto"/>
              <w:ind w:left="104" w:right="142" w:firstLine="6"/>
              <w:rPr>
                <w:sz w:val="21"/>
                <w:szCs w:val="21"/>
              </w:rPr>
            </w:pPr>
            <w:r>
              <w:rPr>
                <w:b w:val="0"/>
                <w:bCs w:val="0"/>
                <w:spacing w:val="-6"/>
                <w:sz w:val="21"/>
                <w:szCs w:val="21"/>
              </w:rPr>
              <w:t>（2）具有消防安全评估工作经验两年的得</w:t>
            </w:r>
            <w:r>
              <w:rPr>
                <w:spacing w:val="-6"/>
                <w:sz w:val="21"/>
                <w:szCs w:val="21"/>
              </w:rPr>
              <w:t xml:space="preserve"> </w:t>
            </w:r>
            <w:r>
              <w:rPr>
                <w:b w:val="0"/>
                <w:bCs w:val="0"/>
                <w:spacing w:val="-6"/>
                <w:sz w:val="21"/>
                <w:szCs w:val="21"/>
              </w:rPr>
              <w:t>2</w:t>
            </w:r>
            <w:r>
              <w:rPr>
                <w:spacing w:val="-6"/>
                <w:sz w:val="21"/>
                <w:szCs w:val="21"/>
              </w:rPr>
              <w:t xml:space="preserve"> </w:t>
            </w:r>
            <w:r>
              <w:rPr>
                <w:b w:val="0"/>
                <w:bCs w:val="0"/>
                <w:spacing w:val="-6"/>
                <w:sz w:val="21"/>
                <w:szCs w:val="21"/>
              </w:rPr>
              <w:t>分；</w:t>
            </w:r>
            <w:r>
              <w:rPr>
                <w:spacing w:val="16"/>
                <w:sz w:val="21"/>
                <w:szCs w:val="21"/>
              </w:rPr>
              <w:t xml:space="preserve"> </w:t>
            </w:r>
            <w:r>
              <w:rPr>
                <w:b w:val="0"/>
                <w:bCs w:val="0"/>
                <w:spacing w:val="-6"/>
                <w:sz w:val="21"/>
                <w:szCs w:val="21"/>
              </w:rPr>
              <w:t>每增加一年得</w:t>
            </w:r>
            <w:r>
              <w:rPr>
                <w:spacing w:val="-27"/>
                <w:sz w:val="21"/>
                <w:szCs w:val="21"/>
              </w:rPr>
              <w:t xml:space="preserve"> </w:t>
            </w:r>
            <w:r>
              <w:rPr>
                <w:b w:val="0"/>
                <w:bCs w:val="0"/>
                <w:spacing w:val="-6"/>
                <w:sz w:val="21"/>
                <w:szCs w:val="21"/>
              </w:rPr>
              <w:t>1</w:t>
            </w:r>
            <w:r>
              <w:rPr>
                <w:spacing w:val="-44"/>
                <w:sz w:val="21"/>
                <w:szCs w:val="21"/>
              </w:rPr>
              <w:t xml:space="preserve"> </w:t>
            </w:r>
            <w:r>
              <w:rPr>
                <w:b w:val="0"/>
                <w:bCs w:val="0"/>
                <w:spacing w:val="-6"/>
                <w:sz w:val="21"/>
                <w:szCs w:val="21"/>
              </w:rPr>
              <w:t>分，最多加至</w:t>
            </w:r>
            <w:r>
              <w:rPr>
                <w:spacing w:val="-41"/>
                <w:sz w:val="21"/>
                <w:szCs w:val="21"/>
              </w:rPr>
              <w:t xml:space="preserve"> </w:t>
            </w:r>
            <w:r>
              <w:rPr>
                <w:b w:val="0"/>
                <w:bCs w:val="0"/>
                <w:spacing w:val="-6"/>
                <w:sz w:val="21"/>
                <w:szCs w:val="21"/>
              </w:rPr>
              <w:t>2</w:t>
            </w:r>
            <w:r>
              <w:rPr>
                <w:spacing w:val="-44"/>
                <w:sz w:val="21"/>
                <w:szCs w:val="21"/>
              </w:rPr>
              <w:t xml:space="preserve"> </w:t>
            </w:r>
            <w:r>
              <w:rPr>
                <w:b w:val="0"/>
                <w:bCs w:val="0"/>
                <w:spacing w:val="-6"/>
                <w:sz w:val="21"/>
                <w:szCs w:val="21"/>
              </w:rPr>
              <w:t>分。</w:t>
            </w:r>
          </w:p>
        </w:tc>
        <w:tc>
          <w:tcPr>
            <w:tcW w:w="911" w:type="dxa"/>
            <w:tcBorders>
              <w:left w:val="single" w:color="000000" w:sz="8" w:space="0"/>
              <w:bottom w:val="single" w:color="000000" w:sz="6" w:space="0"/>
            </w:tcBorders>
            <w:vAlign w:val="top"/>
          </w:tcPr>
          <w:p>
            <w:pPr>
              <w:spacing w:line="263" w:lineRule="auto"/>
              <w:rPr>
                <w:rFonts w:hint="eastAsia" w:ascii="宋体" w:hAnsi="宋体" w:eastAsia="宋体" w:cs="宋体"/>
                <w:sz w:val="21"/>
              </w:rPr>
            </w:pPr>
          </w:p>
          <w:p>
            <w:pPr>
              <w:spacing w:line="264" w:lineRule="auto"/>
              <w:rPr>
                <w:rFonts w:hint="eastAsia" w:ascii="宋体" w:hAnsi="宋体" w:eastAsia="宋体" w:cs="宋体"/>
                <w:sz w:val="21"/>
              </w:rPr>
            </w:pPr>
          </w:p>
          <w:p>
            <w:pPr>
              <w:pStyle w:val="28"/>
              <w:spacing w:before="68" w:line="184" w:lineRule="auto"/>
              <w:ind w:left="297"/>
              <w:rPr>
                <w:sz w:val="21"/>
                <w:szCs w:val="21"/>
              </w:rPr>
            </w:pPr>
            <w:r>
              <w:rPr>
                <w:b w:val="0"/>
                <w:bCs w:val="0"/>
                <w:spacing w:val="-5"/>
                <w:sz w:val="21"/>
                <w:szCs w:val="21"/>
              </w:rPr>
              <w:t>0-6</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094" w:hRule="atLeast"/>
        </w:trPr>
        <w:tc>
          <w:tcPr>
            <w:tcW w:w="727" w:type="dxa"/>
            <w:vMerge w:val="continue"/>
            <w:tcBorders>
              <w:top w:val="nil"/>
              <w:left w:val="single" w:color="000000" w:sz="6" w:space="0"/>
              <w:right w:val="single" w:color="000000" w:sz="8" w:space="0"/>
            </w:tcBorders>
            <w:vAlign w:val="top"/>
          </w:tcPr>
          <w:p>
            <w:pPr>
              <w:rPr>
                <w:rFonts w:hint="eastAsia" w:ascii="宋体" w:hAnsi="宋体" w:eastAsia="宋体" w:cs="宋体"/>
                <w:sz w:val="21"/>
              </w:rPr>
            </w:pPr>
          </w:p>
        </w:tc>
        <w:tc>
          <w:tcPr>
            <w:tcW w:w="772" w:type="dxa"/>
            <w:vMerge w:val="continue"/>
            <w:tcBorders>
              <w:top w:val="nil"/>
              <w:left w:val="single" w:color="000000" w:sz="8" w:space="0"/>
              <w:right w:val="single" w:color="000000" w:sz="8" w:space="0"/>
            </w:tcBorders>
            <w:vAlign w:val="top"/>
          </w:tcPr>
          <w:p>
            <w:pPr>
              <w:rPr>
                <w:rFonts w:hint="eastAsia" w:ascii="宋体" w:hAnsi="宋体" w:eastAsia="宋体" w:cs="宋体"/>
                <w:sz w:val="21"/>
              </w:rPr>
            </w:pPr>
          </w:p>
        </w:tc>
        <w:tc>
          <w:tcPr>
            <w:tcW w:w="1115" w:type="dxa"/>
            <w:tcBorders>
              <w:left w:val="single" w:color="000000" w:sz="8" w:space="0"/>
              <w:right w:val="single" w:color="000000" w:sz="8" w:space="0"/>
            </w:tcBorders>
            <w:vAlign w:val="top"/>
          </w:tcPr>
          <w:p>
            <w:pPr>
              <w:spacing w:line="272" w:lineRule="auto"/>
              <w:rPr>
                <w:rFonts w:hint="eastAsia" w:ascii="宋体" w:hAnsi="宋体" w:eastAsia="宋体" w:cs="宋体"/>
                <w:sz w:val="21"/>
              </w:rPr>
            </w:pPr>
          </w:p>
          <w:p>
            <w:pPr>
              <w:spacing w:line="272" w:lineRule="auto"/>
              <w:rPr>
                <w:rFonts w:hint="eastAsia" w:ascii="宋体" w:hAnsi="宋体" w:eastAsia="宋体" w:cs="宋体"/>
                <w:sz w:val="21"/>
              </w:rPr>
            </w:pPr>
          </w:p>
          <w:p>
            <w:pPr>
              <w:spacing w:line="272" w:lineRule="auto"/>
              <w:rPr>
                <w:rFonts w:hint="eastAsia" w:ascii="宋体" w:hAnsi="宋体" w:eastAsia="宋体" w:cs="宋体"/>
                <w:sz w:val="21"/>
              </w:rPr>
            </w:pPr>
          </w:p>
          <w:p>
            <w:pPr>
              <w:spacing w:line="272" w:lineRule="auto"/>
              <w:rPr>
                <w:rFonts w:hint="eastAsia" w:ascii="宋体" w:hAnsi="宋体" w:eastAsia="宋体" w:cs="宋体"/>
                <w:sz w:val="21"/>
              </w:rPr>
            </w:pPr>
          </w:p>
          <w:p>
            <w:pPr>
              <w:spacing w:line="273" w:lineRule="auto"/>
              <w:rPr>
                <w:rFonts w:hint="eastAsia" w:ascii="宋体" w:hAnsi="宋体" w:eastAsia="宋体" w:cs="宋体"/>
                <w:sz w:val="21"/>
              </w:rPr>
            </w:pPr>
          </w:p>
          <w:p>
            <w:pPr>
              <w:pStyle w:val="28"/>
              <w:spacing w:before="68" w:line="222" w:lineRule="auto"/>
              <w:ind w:left="132"/>
              <w:rPr>
                <w:sz w:val="21"/>
                <w:szCs w:val="21"/>
              </w:rPr>
            </w:pPr>
            <w:r>
              <w:rPr>
                <w:b w:val="0"/>
                <w:bCs w:val="0"/>
                <w:spacing w:val="-4"/>
                <w:sz w:val="21"/>
                <w:szCs w:val="21"/>
              </w:rPr>
              <w:t>人员配置</w:t>
            </w:r>
          </w:p>
        </w:tc>
        <w:tc>
          <w:tcPr>
            <w:tcW w:w="707" w:type="dxa"/>
            <w:tcBorders>
              <w:left w:val="single" w:color="000000" w:sz="8" w:space="0"/>
              <w:right w:val="single" w:color="000000" w:sz="8" w:space="0"/>
            </w:tcBorders>
            <w:vAlign w:val="top"/>
          </w:tcPr>
          <w:p>
            <w:pPr>
              <w:spacing w:line="272" w:lineRule="auto"/>
              <w:rPr>
                <w:rFonts w:hint="eastAsia" w:ascii="宋体" w:hAnsi="宋体" w:eastAsia="宋体" w:cs="宋体"/>
                <w:sz w:val="21"/>
              </w:rPr>
            </w:pPr>
          </w:p>
          <w:p>
            <w:pPr>
              <w:spacing w:line="272" w:lineRule="auto"/>
              <w:rPr>
                <w:rFonts w:hint="eastAsia" w:ascii="宋体" w:hAnsi="宋体" w:eastAsia="宋体" w:cs="宋体"/>
                <w:sz w:val="21"/>
              </w:rPr>
            </w:pPr>
          </w:p>
          <w:p>
            <w:pPr>
              <w:spacing w:line="272" w:lineRule="auto"/>
              <w:rPr>
                <w:rFonts w:hint="eastAsia" w:ascii="宋体" w:hAnsi="宋体" w:eastAsia="宋体" w:cs="宋体"/>
                <w:sz w:val="21"/>
              </w:rPr>
            </w:pPr>
          </w:p>
          <w:p>
            <w:pPr>
              <w:spacing w:line="272" w:lineRule="auto"/>
              <w:rPr>
                <w:rFonts w:hint="eastAsia" w:ascii="宋体" w:hAnsi="宋体" w:eastAsia="宋体" w:cs="宋体"/>
                <w:sz w:val="21"/>
              </w:rPr>
            </w:pPr>
          </w:p>
          <w:p>
            <w:pPr>
              <w:spacing w:line="273" w:lineRule="auto"/>
              <w:rPr>
                <w:rFonts w:hint="eastAsia" w:ascii="宋体" w:hAnsi="宋体" w:eastAsia="宋体" w:cs="宋体"/>
                <w:sz w:val="21"/>
              </w:rPr>
            </w:pPr>
          </w:p>
          <w:p>
            <w:pPr>
              <w:pStyle w:val="28"/>
              <w:spacing w:before="69" w:line="221" w:lineRule="auto"/>
              <w:ind w:left="168"/>
              <w:rPr>
                <w:sz w:val="21"/>
                <w:szCs w:val="21"/>
              </w:rPr>
            </w:pPr>
            <w:r>
              <w:rPr>
                <w:b w:val="0"/>
                <w:bCs w:val="0"/>
                <w:spacing w:val="-9"/>
                <w:sz w:val="21"/>
                <w:szCs w:val="21"/>
              </w:rPr>
              <w:t>7</w:t>
            </w:r>
            <w:r>
              <w:rPr>
                <w:spacing w:val="-42"/>
                <w:sz w:val="21"/>
                <w:szCs w:val="21"/>
              </w:rPr>
              <w:t xml:space="preserve"> </w:t>
            </w:r>
            <w:r>
              <w:rPr>
                <w:b w:val="0"/>
                <w:bCs w:val="0"/>
                <w:spacing w:val="-9"/>
                <w:sz w:val="21"/>
                <w:szCs w:val="21"/>
              </w:rPr>
              <w:t>分</w:t>
            </w:r>
          </w:p>
        </w:tc>
        <w:tc>
          <w:tcPr>
            <w:tcW w:w="4815" w:type="dxa"/>
            <w:tcBorders>
              <w:left w:val="single" w:color="000000" w:sz="8" w:space="0"/>
              <w:right w:val="single" w:color="000000" w:sz="8" w:space="0"/>
            </w:tcBorders>
            <w:vAlign w:val="top"/>
          </w:tcPr>
          <w:p>
            <w:pPr>
              <w:pStyle w:val="28"/>
              <w:spacing w:before="76" w:line="230" w:lineRule="auto"/>
              <w:ind w:left="103" w:right="90"/>
              <w:rPr>
                <w:sz w:val="21"/>
                <w:szCs w:val="21"/>
              </w:rPr>
            </w:pPr>
            <w:r>
              <w:rPr>
                <w:b w:val="0"/>
                <w:bCs w:val="0"/>
                <w:spacing w:val="-4"/>
                <w:sz w:val="21"/>
                <w:szCs w:val="21"/>
              </w:rPr>
              <w:t>根据拟派项目团队人员的组织架构、人员学历、行</w:t>
            </w:r>
            <w:r>
              <w:rPr>
                <w:b w:val="0"/>
                <w:bCs w:val="0"/>
                <w:spacing w:val="-3"/>
                <w:sz w:val="21"/>
                <w:szCs w:val="21"/>
              </w:rPr>
              <w:t>业经验等情况进行评审：</w:t>
            </w:r>
          </w:p>
          <w:p>
            <w:pPr>
              <w:pStyle w:val="28"/>
              <w:spacing w:before="21" w:line="230" w:lineRule="auto"/>
              <w:ind w:left="114" w:right="92" w:firstLine="8"/>
              <w:rPr>
                <w:sz w:val="21"/>
                <w:szCs w:val="21"/>
              </w:rPr>
            </w:pPr>
            <w:r>
              <w:rPr>
                <w:b w:val="0"/>
                <w:bCs w:val="0"/>
                <w:spacing w:val="-4"/>
                <w:sz w:val="21"/>
                <w:szCs w:val="21"/>
              </w:rPr>
              <w:t>团队组织架构合理，人员专业能力强，行业</w:t>
            </w:r>
            <w:r>
              <w:rPr>
                <w:b w:val="0"/>
                <w:bCs w:val="0"/>
                <w:spacing w:val="-5"/>
                <w:sz w:val="21"/>
                <w:szCs w:val="21"/>
              </w:rPr>
              <w:t>经验丰</w:t>
            </w:r>
            <w:r>
              <w:rPr>
                <w:b w:val="0"/>
                <w:bCs w:val="0"/>
                <w:spacing w:val="-6"/>
                <w:sz w:val="21"/>
                <w:szCs w:val="21"/>
              </w:rPr>
              <w:t>富，综合实力优得</w:t>
            </w:r>
            <w:r>
              <w:rPr>
                <w:spacing w:val="-37"/>
                <w:sz w:val="21"/>
                <w:szCs w:val="21"/>
              </w:rPr>
              <w:t xml:space="preserve"> </w:t>
            </w:r>
            <w:r>
              <w:rPr>
                <w:b w:val="0"/>
                <w:bCs w:val="0"/>
                <w:spacing w:val="-6"/>
                <w:sz w:val="21"/>
                <w:szCs w:val="21"/>
              </w:rPr>
              <w:t>7</w:t>
            </w:r>
            <w:r>
              <w:rPr>
                <w:spacing w:val="-45"/>
                <w:sz w:val="21"/>
                <w:szCs w:val="21"/>
              </w:rPr>
              <w:t xml:space="preserve"> </w:t>
            </w:r>
            <w:r>
              <w:rPr>
                <w:b w:val="0"/>
                <w:bCs w:val="0"/>
                <w:spacing w:val="-6"/>
                <w:sz w:val="21"/>
                <w:szCs w:val="21"/>
              </w:rPr>
              <w:t>分；</w:t>
            </w:r>
          </w:p>
          <w:p>
            <w:pPr>
              <w:pStyle w:val="28"/>
              <w:spacing w:before="21" w:line="230" w:lineRule="auto"/>
              <w:ind w:left="103" w:right="92" w:firstLine="19"/>
              <w:rPr>
                <w:sz w:val="21"/>
                <w:szCs w:val="21"/>
              </w:rPr>
            </w:pPr>
            <w:r>
              <w:rPr>
                <w:b w:val="0"/>
                <w:bCs w:val="0"/>
                <w:spacing w:val="-4"/>
                <w:sz w:val="21"/>
                <w:szCs w:val="21"/>
              </w:rPr>
              <w:t>团队组织架构较合理，人员专业能力较强，</w:t>
            </w:r>
            <w:r>
              <w:rPr>
                <w:b w:val="0"/>
                <w:bCs w:val="0"/>
                <w:spacing w:val="-5"/>
                <w:sz w:val="21"/>
                <w:szCs w:val="21"/>
              </w:rPr>
              <w:t>行业经验较丰富，综合实力较优得</w:t>
            </w:r>
            <w:r>
              <w:rPr>
                <w:spacing w:val="-26"/>
                <w:sz w:val="21"/>
                <w:szCs w:val="21"/>
              </w:rPr>
              <w:t xml:space="preserve"> </w:t>
            </w:r>
            <w:r>
              <w:rPr>
                <w:b w:val="0"/>
                <w:bCs w:val="0"/>
                <w:spacing w:val="-5"/>
                <w:sz w:val="21"/>
                <w:szCs w:val="21"/>
              </w:rPr>
              <w:t>5</w:t>
            </w:r>
            <w:r>
              <w:rPr>
                <w:spacing w:val="-42"/>
                <w:sz w:val="21"/>
                <w:szCs w:val="21"/>
              </w:rPr>
              <w:t xml:space="preserve"> </w:t>
            </w:r>
            <w:r>
              <w:rPr>
                <w:b w:val="0"/>
                <w:bCs w:val="0"/>
                <w:spacing w:val="-5"/>
                <w:sz w:val="21"/>
                <w:szCs w:val="21"/>
              </w:rPr>
              <w:t>分；</w:t>
            </w:r>
          </w:p>
          <w:p>
            <w:pPr>
              <w:pStyle w:val="28"/>
              <w:spacing w:before="21" w:line="230" w:lineRule="auto"/>
              <w:ind w:left="107" w:right="92" w:firstLine="15"/>
              <w:rPr>
                <w:sz w:val="21"/>
                <w:szCs w:val="21"/>
              </w:rPr>
            </w:pPr>
            <w:r>
              <w:rPr>
                <w:b w:val="0"/>
                <w:bCs w:val="0"/>
                <w:spacing w:val="-4"/>
                <w:sz w:val="21"/>
                <w:szCs w:val="21"/>
              </w:rPr>
              <w:t>团队组织架构一般，人员专业能力一般，行</w:t>
            </w:r>
            <w:r>
              <w:rPr>
                <w:b w:val="0"/>
                <w:bCs w:val="0"/>
                <w:spacing w:val="-5"/>
                <w:sz w:val="21"/>
                <w:szCs w:val="21"/>
              </w:rPr>
              <w:t>业经验一般，综合实力一般得</w:t>
            </w:r>
            <w:r>
              <w:rPr>
                <w:spacing w:val="-36"/>
                <w:sz w:val="21"/>
                <w:szCs w:val="21"/>
              </w:rPr>
              <w:t xml:space="preserve"> </w:t>
            </w:r>
            <w:r>
              <w:rPr>
                <w:b w:val="0"/>
                <w:bCs w:val="0"/>
                <w:spacing w:val="-5"/>
                <w:sz w:val="21"/>
                <w:szCs w:val="21"/>
              </w:rPr>
              <w:t>3</w:t>
            </w:r>
            <w:r>
              <w:rPr>
                <w:spacing w:val="-44"/>
                <w:sz w:val="21"/>
                <w:szCs w:val="21"/>
              </w:rPr>
              <w:t xml:space="preserve"> </w:t>
            </w:r>
            <w:r>
              <w:rPr>
                <w:b w:val="0"/>
                <w:bCs w:val="0"/>
                <w:spacing w:val="-5"/>
                <w:sz w:val="21"/>
                <w:szCs w:val="21"/>
              </w:rPr>
              <w:t>分；</w:t>
            </w:r>
          </w:p>
          <w:p>
            <w:pPr>
              <w:pStyle w:val="28"/>
              <w:spacing w:before="21" w:line="230" w:lineRule="auto"/>
              <w:ind w:left="104" w:right="92" w:firstLine="18"/>
              <w:rPr>
                <w:sz w:val="21"/>
                <w:szCs w:val="21"/>
              </w:rPr>
            </w:pPr>
            <w:r>
              <w:rPr>
                <w:b w:val="0"/>
                <w:bCs w:val="0"/>
                <w:spacing w:val="-4"/>
                <w:sz w:val="21"/>
                <w:szCs w:val="21"/>
              </w:rPr>
              <w:t>团队组织架构不合理，人员专业能力差，行</w:t>
            </w:r>
            <w:r>
              <w:rPr>
                <w:b w:val="0"/>
                <w:bCs w:val="0"/>
                <w:spacing w:val="-5"/>
                <w:sz w:val="21"/>
                <w:szCs w:val="21"/>
              </w:rPr>
              <w:t>业经验</w:t>
            </w:r>
            <w:r>
              <w:rPr>
                <w:b w:val="0"/>
                <w:bCs w:val="0"/>
                <w:spacing w:val="-6"/>
                <w:sz w:val="21"/>
                <w:szCs w:val="21"/>
              </w:rPr>
              <w:t>欠缺，综合实力弱得</w:t>
            </w:r>
            <w:r>
              <w:rPr>
                <w:spacing w:val="-26"/>
                <w:sz w:val="21"/>
                <w:szCs w:val="21"/>
              </w:rPr>
              <w:t xml:space="preserve"> </w:t>
            </w:r>
            <w:r>
              <w:rPr>
                <w:b w:val="0"/>
                <w:bCs w:val="0"/>
                <w:spacing w:val="-6"/>
                <w:sz w:val="21"/>
                <w:szCs w:val="21"/>
              </w:rPr>
              <w:t>1</w:t>
            </w:r>
            <w:r>
              <w:rPr>
                <w:spacing w:val="-41"/>
                <w:sz w:val="21"/>
                <w:szCs w:val="21"/>
              </w:rPr>
              <w:t xml:space="preserve"> </w:t>
            </w:r>
            <w:r>
              <w:rPr>
                <w:b w:val="0"/>
                <w:bCs w:val="0"/>
                <w:spacing w:val="-6"/>
                <w:sz w:val="21"/>
                <w:szCs w:val="21"/>
              </w:rPr>
              <w:t>分；</w:t>
            </w:r>
          </w:p>
          <w:p>
            <w:pPr>
              <w:pStyle w:val="28"/>
              <w:spacing w:before="20" w:line="220" w:lineRule="auto"/>
              <w:ind w:left="107"/>
              <w:rPr>
                <w:sz w:val="21"/>
                <w:szCs w:val="21"/>
              </w:rPr>
            </w:pPr>
            <w:r>
              <w:rPr>
                <w:b w:val="0"/>
                <w:bCs w:val="0"/>
                <w:spacing w:val="-3"/>
                <w:sz w:val="21"/>
                <w:szCs w:val="21"/>
              </w:rPr>
              <w:t>不满足采购需求的或未提供的不得分。</w:t>
            </w:r>
          </w:p>
        </w:tc>
        <w:tc>
          <w:tcPr>
            <w:tcW w:w="911" w:type="dxa"/>
            <w:tcBorders>
              <w:left w:val="single" w:color="000000" w:sz="8" w:space="0"/>
              <w:bottom w:val="single" w:color="000000" w:sz="6" w:space="0"/>
            </w:tcBorders>
            <w:vAlign w:val="top"/>
          </w:tcPr>
          <w:p>
            <w:pPr>
              <w:spacing w:line="278" w:lineRule="auto"/>
              <w:rPr>
                <w:rFonts w:hint="eastAsia" w:ascii="宋体" w:hAnsi="宋体" w:eastAsia="宋体" w:cs="宋体"/>
                <w:sz w:val="21"/>
              </w:rPr>
            </w:pPr>
          </w:p>
          <w:p>
            <w:pPr>
              <w:spacing w:line="279" w:lineRule="auto"/>
              <w:rPr>
                <w:rFonts w:hint="eastAsia" w:ascii="宋体" w:hAnsi="宋体" w:eastAsia="宋体" w:cs="宋体"/>
                <w:sz w:val="21"/>
              </w:rPr>
            </w:pPr>
          </w:p>
          <w:p>
            <w:pPr>
              <w:spacing w:line="279" w:lineRule="auto"/>
              <w:rPr>
                <w:rFonts w:hint="eastAsia" w:ascii="宋体" w:hAnsi="宋体" w:eastAsia="宋体" w:cs="宋体"/>
                <w:sz w:val="21"/>
              </w:rPr>
            </w:pPr>
          </w:p>
          <w:p>
            <w:pPr>
              <w:spacing w:line="279" w:lineRule="auto"/>
              <w:rPr>
                <w:rFonts w:hint="eastAsia" w:ascii="宋体" w:hAnsi="宋体" w:eastAsia="宋体" w:cs="宋体"/>
                <w:sz w:val="21"/>
              </w:rPr>
            </w:pPr>
          </w:p>
          <w:p>
            <w:pPr>
              <w:spacing w:line="279" w:lineRule="auto"/>
              <w:rPr>
                <w:rFonts w:hint="eastAsia" w:ascii="宋体" w:hAnsi="宋体" w:eastAsia="宋体" w:cs="宋体"/>
                <w:sz w:val="21"/>
              </w:rPr>
            </w:pPr>
          </w:p>
          <w:p>
            <w:pPr>
              <w:pStyle w:val="28"/>
              <w:spacing w:before="68" w:line="184" w:lineRule="auto"/>
              <w:ind w:left="297"/>
              <w:rPr>
                <w:sz w:val="21"/>
                <w:szCs w:val="21"/>
              </w:rPr>
            </w:pPr>
            <w:r>
              <w:rPr>
                <w:b w:val="0"/>
                <w:bCs w:val="0"/>
                <w:spacing w:val="-5"/>
                <w:sz w:val="21"/>
                <w:szCs w:val="21"/>
              </w:rPr>
              <w:t>0-7</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32" w:hRule="atLeast"/>
        </w:trPr>
        <w:tc>
          <w:tcPr>
            <w:tcW w:w="8136" w:type="dxa"/>
            <w:gridSpan w:val="5"/>
            <w:tcBorders>
              <w:left w:val="single" w:color="000000" w:sz="6" w:space="0"/>
              <w:right w:val="single" w:color="000000" w:sz="8" w:space="0"/>
            </w:tcBorders>
            <w:vAlign w:val="top"/>
          </w:tcPr>
          <w:p>
            <w:pPr>
              <w:pStyle w:val="28"/>
              <w:spacing w:before="206" w:line="220" w:lineRule="auto"/>
              <w:ind w:left="2421"/>
              <w:rPr>
                <w:sz w:val="21"/>
                <w:szCs w:val="21"/>
              </w:rPr>
            </w:pPr>
            <w:r>
              <w:rPr>
                <w:b w:val="0"/>
                <w:bCs w:val="0"/>
                <w:spacing w:val="-4"/>
                <w:sz w:val="21"/>
                <w:szCs w:val="21"/>
              </w:rPr>
              <w:t>商务部分得分合计</w:t>
            </w:r>
          </w:p>
        </w:tc>
        <w:tc>
          <w:tcPr>
            <w:tcW w:w="911" w:type="dxa"/>
            <w:tcBorders>
              <w:left w:val="single" w:color="000000" w:sz="8" w:space="0"/>
            </w:tcBorders>
            <w:vAlign w:val="top"/>
          </w:tcPr>
          <w:p>
            <w:pPr>
              <w:rPr>
                <w:rFonts w:hint="eastAsia" w:ascii="宋体" w:hAnsi="宋体" w:eastAsia="宋体" w:cs="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011" w:hRule="atLeast"/>
        </w:trPr>
        <w:tc>
          <w:tcPr>
            <w:tcW w:w="9047" w:type="dxa"/>
            <w:gridSpan w:val="6"/>
            <w:vAlign w:val="top"/>
          </w:tcPr>
          <w:p>
            <w:pPr>
              <w:pStyle w:val="28"/>
              <w:spacing w:before="216" w:line="225" w:lineRule="auto"/>
              <w:ind w:left="111"/>
              <w:rPr>
                <w:sz w:val="21"/>
                <w:szCs w:val="21"/>
              </w:rPr>
            </w:pPr>
            <w:r>
              <w:rPr>
                <w:b w:val="0"/>
                <w:bCs w:val="0"/>
                <w:spacing w:val="-6"/>
                <w:sz w:val="21"/>
                <w:szCs w:val="21"/>
              </w:rPr>
              <w:t>注：</w:t>
            </w:r>
          </w:p>
          <w:p>
            <w:pPr>
              <w:pStyle w:val="28"/>
              <w:spacing w:before="17" w:line="233" w:lineRule="auto"/>
              <w:ind w:left="111" w:right="114" w:firstLine="6"/>
              <w:rPr>
                <w:sz w:val="21"/>
                <w:szCs w:val="21"/>
              </w:rPr>
            </w:pPr>
            <w:r>
              <w:rPr>
                <w:b w:val="0"/>
                <w:bCs w:val="0"/>
                <w:spacing w:val="-5"/>
                <w:sz w:val="21"/>
                <w:szCs w:val="21"/>
              </w:rPr>
              <w:t>（1）类似业绩证明：供应商近三年（自</w:t>
            </w:r>
            <w:r>
              <w:rPr>
                <w:spacing w:val="-39"/>
                <w:sz w:val="21"/>
                <w:szCs w:val="21"/>
              </w:rPr>
              <w:t xml:space="preserve"> </w:t>
            </w:r>
            <w:r>
              <w:rPr>
                <w:b w:val="0"/>
                <w:bCs w:val="0"/>
                <w:spacing w:val="-7"/>
                <w:sz w:val="21"/>
                <w:szCs w:val="21"/>
              </w:rPr>
              <w:t>202</w:t>
            </w:r>
            <w:r>
              <w:rPr>
                <w:rFonts w:hint="eastAsia"/>
                <w:b w:val="0"/>
                <w:bCs w:val="0"/>
                <w:spacing w:val="-7"/>
                <w:sz w:val="21"/>
                <w:szCs w:val="21"/>
                <w:lang w:val="en-US" w:eastAsia="zh-CN"/>
              </w:rPr>
              <w:t>2</w:t>
            </w:r>
            <w:r>
              <w:rPr>
                <w:b w:val="0"/>
                <w:bCs w:val="0"/>
                <w:spacing w:val="-7"/>
                <w:sz w:val="21"/>
                <w:szCs w:val="21"/>
              </w:rPr>
              <w:t>年</w:t>
            </w:r>
            <w:r>
              <w:rPr>
                <w:rFonts w:hint="eastAsia"/>
                <w:spacing w:val="-7"/>
                <w:sz w:val="21"/>
                <w:szCs w:val="21"/>
                <w:lang w:val="en-US" w:eastAsia="zh-CN"/>
              </w:rPr>
              <w:t>0</w:t>
            </w:r>
            <w:r>
              <w:rPr>
                <w:rFonts w:hint="eastAsia"/>
                <w:b w:val="0"/>
                <w:bCs w:val="0"/>
                <w:spacing w:val="-7"/>
                <w:sz w:val="21"/>
                <w:szCs w:val="21"/>
                <w:lang w:val="en-US" w:eastAsia="zh-CN"/>
              </w:rPr>
              <w:t>3</w:t>
            </w:r>
            <w:r>
              <w:rPr>
                <w:b w:val="0"/>
                <w:bCs w:val="0"/>
                <w:spacing w:val="-7"/>
                <w:sz w:val="21"/>
                <w:szCs w:val="21"/>
              </w:rPr>
              <w:t>月01日</w:t>
            </w:r>
            <w:r>
              <w:rPr>
                <w:b w:val="0"/>
                <w:bCs w:val="0"/>
                <w:spacing w:val="-5"/>
                <w:sz w:val="21"/>
                <w:szCs w:val="21"/>
              </w:rPr>
              <w:t>至今）以来承接的</w:t>
            </w:r>
            <w:r>
              <w:rPr>
                <w:rFonts w:hint="eastAsia"/>
                <w:b w:val="0"/>
                <w:bCs w:val="0"/>
                <w:spacing w:val="-3"/>
                <w:sz w:val="21"/>
                <w:szCs w:val="21"/>
              </w:rPr>
              <w:t>消防设施设备维护保养、电气防火检测</w:t>
            </w:r>
            <w:r>
              <w:rPr>
                <w:b w:val="0"/>
                <w:bCs w:val="0"/>
                <w:spacing w:val="-3"/>
                <w:sz w:val="21"/>
                <w:szCs w:val="21"/>
              </w:rPr>
              <w:t>服务</w:t>
            </w:r>
            <w:r>
              <w:rPr>
                <w:b w:val="0"/>
                <w:bCs w:val="0"/>
                <w:spacing w:val="-2"/>
                <w:sz w:val="21"/>
                <w:szCs w:val="21"/>
              </w:rPr>
              <w:t>项目业绩。需提供合同关键页（包括但不限于合同首页、服务内容</w:t>
            </w:r>
            <w:r>
              <w:rPr>
                <w:b w:val="0"/>
                <w:bCs w:val="0"/>
                <w:spacing w:val="-3"/>
                <w:sz w:val="21"/>
                <w:szCs w:val="21"/>
              </w:rPr>
              <w:t>页、签字盖章页等）复印件，</w:t>
            </w:r>
            <w:r>
              <w:rPr>
                <w:sz w:val="21"/>
                <w:szCs w:val="21"/>
              </w:rPr>
              <w:t xml:space="preserve"> </w:t>
            </w:r>
            <w:r>
              <w:rPr>
                <w:b w:val="0"/>
                <w:bCs w:val="0"/>
                <w:spacing w:val="-4"/>
                <w:sz w:val="21"/>
                <w:szCs w:val="21"/>
              </w:rPr>
              <w:t>加盖公章。</w:t>
            </w:r>
          </w:p>
          <w:p>
            <w:pPr>
              <w:pStyle w:val="28"/>
              <w:spacing w:before="21" w:line="230" w:lineRule="auto"/>
              <w:ind w:left="116" w:right="111" w:firstLine="1"/>
              <w:rPr>
                <w:sz w:val="21"/>
                <w:szCs w:val="21"/>
              </w:rPr>
            </w:pPr>
            <w:r>
              <w:rPr>
                <w:b w:val="0"/>
                <w:bCs w:val="0"/>
                <w:spacing w:val="-5"/>
                <w:sz w:val="21"/>
                <w:szCs w:val="21"/>
              </w:rPr>
              <w:t>（2）项目团队：附所填报人员有效的身份证、学历证、从业证书、从业经验等相关资料的复印件</w:t>
            </w:r>
            <w:r>
              <w:rPr>
                <w:b w:val="0"/>
                <w:bCs w:val="0"/>
                <w:spacing w:val="-4"/>
                <w:sz w:val="21"/>
                <w:szCs w:val="21"/>
              </w:rPr>
              <w:t>并加盖单位公章。</w:t>
            </w:r>
          </w:p>
        </w:tc>
      </w:tr>
    </w:tbl>
    <w:p>
      <w:pPr>
        <w:pStyle w:val="7"/>
      </w:pPr>
    </w:p>
    <w:p>
      <w:pPr>
        <w:sectPr>
          <w:footerReference r:id="rId17" w:type="default"/>
          <w:pgSz w:w="11907" w:h="16839"/>
          <w:pgMar w:top="1431" w:right="1211" w:bottom="1155" w:left="1636" w:header="0" w:footer="993" w:gutter="0"/>
          <w:pgNumType w:fmt="numberInDash"/>
          <w:cols w:space="720" w:num="1"/>
        </w:sectPr>
      </w:pPr>
    </w:p>
    <w:p>
      <w:pPr>
        <w:spacing w:before="103" w:line="219" w:lineRule="auto"/>
        <w:ind w:left="3274"/>
        <w:rPr>
          <w:rFonts w:ascii="宋体" w:hAnsi="宋体" w:eastAsia="宋体" w:cs="宋体"/>
          <w:sz w:val="24"/>
          <w:szCs w:val="24"/>
        </w:rPr>
      </w:pPr>
      <w:r>
        <w:rPr>
          <w:rFonts w:ascii="宋体" w:hAnsi="宋体" w:eastAsia="宋体" w:cs="宋体"/>
          <w:spacing w:val="-45"/>
          <w:sz w:val="24"/>
          <w:szCs w:val="24"/>
        </w:rPr>
        <w:t xml:space="preserve"> </w:t>
      </w:r>
      <w:r>
        <w:rPr>
          <w:rFonts w:ascii="宋体" w:hAnsi="宋体" w:eastAsia="宋体" w:cs="宋体"/>
          <w:b/>
          <w:bCs/>
          <w:spacing w:val="-4"/>
          <w:sz w:val="24"/>
          <w:szCs w:val="24"/>
        </w:rPr>
        <w:t>2</w:t>
      </w:r>
      <w:r>
        <w:rPr>
          <w:rFonts w:ascii="宋体" w:hAnsi="宋体" w:eastAsia="宋体" w:cs="宋体"/>
          <w:spacing w:val="-4"/>
          <w:sz w:val="24"/>
          <w:szCs w:val="24"/>
        </w:rPr>
        <w:t xml:space="preserve"> </w:t>
      </w:r>
      <w:r>
        <w:rPr>
          <w:rFonts w:ascii="宋体" w:hAnsi="宋体" w:eastAsia="宋体" w:cs="宋体"/>
          <w:b/>
          <w:bCs/>
          <w:spacing w:val="-4"/>
          <w:sz w:val="24"/>
          <w:szCs w:val="24"/>
        </w:rPr>
        <w:t>技术部分评分表（60</w:t>
      </w:r>
      <w:r>
        <w:rPr>
          <w:rFonts w:ascii="宋体" w:hAnsi="宋体" w:eastAsia="宋体" w:cs="宋体"/>
          <w:spacing w:val="-46"/>
          <w:sz w:val="24"/>
          <w:szCs w:val="24"/>
        </w:rPr>
        <w:t xml:space="preserve"> </w:t>
      </w:r>
      <w:r>
        <w:rPr>
          <w:rFonts w:ascii="宋体" w:hAnsi="宋体" w:eastAsia="宋体" w:cs="宋体"/>
          <w:b/>
          <w:bCs/>
          <w:spacing w:val="-4"/>
          <w:sz w:val="24"/>
          <w:szCs w:val="24"/>
        </w:rPr>
        <w:t>分）</w:t>
      </w:r>
    </w:p>
    <w:p>
      <w:pPr>
        <w:spacing w:before="103" w:line="212" w:lineRule="auto"/>
        <w:ind w:left="301"/>
        <w:rPr>
          <w:rFonts w:ascii="宋体" w:hAnsi="宋体" w:eastAsia="宋体" w:cs="宋体"/>
          <w:sz w:val="24"/>
          <w:szCs w:val="24"/>
        </w:rPr>
      </w:pPr>
      <w:r>
        <w:rPr>
          <w:rFonts w:ascii="宋体" w:hAnsi="宋体" w:eastAsia="宋体" w:cs="宋体"/>
          <w:b w:val="0"/>
          <w:bCs w:val="0"/>
          <w:spacing w:val="-6"/>
          <w:sz w:val="24"/>
          <w:szCs w:val="24"/>
        </w:rPr>
        <w:t>项目名称：</w:t>
      </w:r>
    </w:p>
    <w:tbl>
      <w:tblPr>
        <w:tblStyle w:val="21"/>
        <w:tblW w:w="9637"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4"/>
        <w:gridCol w:w="1273"/>
        <w:gridCol w:w="707"/>
        <w:gridCol w:w="6943"/>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1" w:hRule="atLeast"/>
        </w:trPr>
        <w:tc>
          <w:tcPr>
            <w:tcW w:w="714" w:type="dxa"/>
            <w:tcBorders>
              <w:left w:val="single" w:color="000000" w:sz="6" w:space="0"/>
              <w:right w:val="single" w:color="000000" w:sz="8" w:space="0"/>
            </w:tcBorders>
            <w:vAlign w:val="top"/>
          </w:tcPr>
          <w:p>
            <w:pPr>
              <w:pStyle w:val="28"/>
              <w:spacing w:before="233" w:line="222" w:lineRule="auto"/>
              <w:ind w:left="141"/>
              <w:rPr>
                <w:sz w:val="21"/>
                <w:szCs w:val="21"/>
              </w:rPr>
            </w:pPr>
            <w:r>
              <w:rPr>
                <w:b w:val="0"/>
                <w:bCs w:val="0"/>
                <w:spacing w:val="-5"/>
                <w:sz w:val="21"/>
                <w:szCs w:val="21"/>
              </w:rPr>
              <w:t>序号</w:t>
            </w:r>
          </w:p>
        </w:tc>
        <w:tc>
          <w:tcPr>
            <w:tcW w:w="1273" w:type="dxa"/>
            <w:tcBorders>
              <w:left w:val="single" w:color="000000" w:sz="8" w:space="0"/>
              <w:right w:val="single" w:color="000000" w:sz="8" w:space="0"/>
            </w:tcBorders>
            <w:vAlign w:val="top"/>
          </w:tcPr>
          <w:p>
            <w:pPr>
              <w:pStyle w:val="28"/>
              <w:spacing w:before="233" w:line="221" w:lineRule="auto"/>
              <w:ind w:left="293"/>
              <w:rPr>
                <w:sz w:val="21"/>
                <w:szCs w:val="21"/>
              </w:rPr>
            </w:pPr>
            <w:r>
              <w:rPr>
                <w:b w:val="0"/>
                <w:bCs w:val="0"/>
                <w:spacing w:val="-4"/>
                <w:sz w:val="21"/>
                <w:szCs w:val="21"/>
              </w:rPr>
              <w:t>评分项目</w:t>
            </w:r>
          </w:p>
        </w:tc>
        <w:tc>
          <w:tcPr>
            <w:tcW w:w="707" w:type="dxa"/>
            <w:tcBorders>
              <w:left w:val="single" w:color="000000" w:sz="8" w:space="0"/>
              <w:right w:val="single" w:color="000000" w:sz="8" w:space="0"/>
            </w:tcBorders>
            <w:vAlign w:val="top"/>
          </w:tcPr>
          <w:p>
            <w:pPr>
              <w:pStyle w:val="28"/>
              <w:spacing w:before="234" w:line="220" w:lineRule="auto"/>
              <w:ind w:left="139"/>
              <w:rPr>
                <w:sz w:val="21"/>
                <w:szCs w:val="21"/>
              </w:rPr>
            </w:pPr>
            <w:r>
              <w:rPr>
                <w:b w:val="0"/>
                <w:bCs w:val="0"/>
                <w:spacing w:val="-7"/>
                <w:sz w:val="21"/>
                <w:szCs w:val="21"/>
              </w:rPr>
              <w:t>分值</w:t>
            </w:r>
          </w:p>
        </w:tc>
        <w:tc>
          <w:tcPr>
            <w:tcW w:w="6943" w:type="dxa"/>
            <w:tcBorders>
              <w:left w:val="single" w:color="000000" w:sz="8" w:space="0"/>
              <w:bottom w:val="single" w:color="000000" w:sz="6" w:space="0"/>
            </w:tcBorders>
            <w:vAlign w:val="top"/>
          </w:tcPr>
          <w:p>
            <w:pPr>
              <w:pStyle w:val="28"/>
              <w:spacing w:before="233" w:line="221" w:lineRule="auto"/>
              <w:ind w:left="3046"/>
              <w:rPr>
                <w:sz w:val="21"/>
                <w:szCs w:val="21"/>
              </w:rPr>
            </w:pPr>
            <w:r>
              <w:rPr>
                <w:b w:val="0"/>
                <w:bCs w:val="0"/>
                <w:spacing w:val="-4"/>
                <w:sz w:val="21"/>
                <w:szCs w:val="21"/>
              </w:rPr>
              <w:t>评分标准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443" w:hRule="atLeast"/>
        </w:trPr>
        <w:tc>
          <w:tcPr>
            <w:tcW w:w="714" w:type="dxa"/>
            <w:tcBorders>
              <w:left w:val="single" w:color="000000" w:sz="6" w:space="0"/>
              <w:right w:val="single" w:color="000000" w:sz="8" w:space="0"/>
            </w:tcBorders>
            <w:vAlign w:val="top"/>
          </w:tcPr>
          <w:p>
            <w:pPr>
              <w:spacing w:line="266" w:lineRule="auto"/>
              <w:rPr>
                <w:rFonts w:hint="eastAsia" w:ascii="宋体" w:hAnsi="宋体" w:eastAsia="宋体" w:cs="宋体"/>
                <w:sz w:val="21"/>
              </w:rPr>
            </w:pPr>
          </w:p>
          <w:p>
            <w:pPr>
              <w:spacing w:line="267" w:lineRule="auto"/>
              <w:rPr>
                <w:rFonts w:hint="eastAsia" w:ascii="宋体" w:hAnsi="宋体" w:eastAsia="宋体" w:cs="宋体"/>
                <w:sz w:val="21"/>
              </w:rPr>
            </w:pPr>
          </w:p>
          <w:p>
            <w:pPr>
              <w:spacing w:line="267" w:lineRule="auto"/>
              <w:rPr>
                <w:rFonts w:hint="eastAsia" w:ascii="宋体" w:hAnsi="宋体" w:eastAsia="宋体" w:cs="宋体"/>
                <w:sz w:val="21"/>
              </w:rPr>
            </w:pPr>
          </w:p>
          <w:p>
            <w:pPr>
              <w:spacing w:line="267" w:lineRule="auto"/>
              <w:rPr>
                <w:rFonts w:hint="eastAsia" w:ascii="宋体" w:hAnsi="宋体" w:eastAsia="宋体" w:cs="宋体"/>
                <w:sz w:val="21"/>
              </w:rPr>
            </w:pPr>
          </w:p>
          <w:p>
            <w:pPr>
              <w:pStyle w:val="28"/>
              <w:spacing w:before="69" w:line="184" w:lineRule="auto"/>
              <w:ind w:left="316"/>
              <w:rPr>
                <w:sz w:val="21"/>
                <w:szCs w:val="21"/>
              </w:rPr>
            </w:pPr>
            <w:r>
              <w:rPr>
                <w:b w:val="0"/>
                <w:bCs w:val="0"/>
                <w:spacing w:val="-3"/>
                <w:sz w:val="21"/>
                <w:szCs w:val="21"/>
              </w:rPr>
              <w:t>1</w:t>
            </w:r>
          </w:p>
        </w:tc>
        <w:tc>
          <w:tcPr>
            <w:tcW w:w="1273" w:type="dxa"/>
            <w:tcBorders>
              <w:left w:val="single" w:color="000000" w:sz="8" w:space="0"/>
              <w:right w:val="single" w:color="000000" w:sz="8" w:space="0"/>
            </w:tcBorders>
            <w:vAlign w:val="top"/>
          </w:tcPr>
          <w:p>
            <w:pPr>
              <w:spacing w:line="255" w:lineRule="auto"/>
              <w:rPr>
                <w:rFonts w:hint="eastAsia" w:ascii="宋体" w:hAnsi="宋体" w:eastAsia="宋体" w:cs="宋体"/>
                <w:sz w:val="21"/>
              </w:rPr>
            </w:pPr>
          </w:p>
          <w:p>
            <w:pPr>
              <w:spacing w:line="255" w:lineRule="auto"/>
              <w:rPr>
                <w:rFonts w:hint="eastAsia" w:ascii="宋体" w:hAnsi="宋体" w:eastAsia="宋体" w:cs="宋体"/>
                <w:sz w:val="21"/>
              </w:rPr>
            </w:pPr>
          </w:p>
          <w:p>
            <w:pPr>
              <w:spacing w:line="255" w:lineRule="auto"/>
              <w:rPr>
                <w:rFonts w:hint="eastAsia" w:ascii="宋体" w:hAnsi="宋体" w:eastAsia="宋体" w:cs="宋体"/>
                <w:sz w:val="21"/>
              </w:rPr>
            </w:pPr>
          </w:p>
          <w:p>
            <w:pPr>
              <w:pStyle w:val="28"/>
              <w:spacing w:before="68" w:line="220" w:lineRule="auto"/>
              <w:ind w:left="99"/>
              <w:rPr>
                <w:sz w:val="21"/>
                <w:szCs w:val="21"/>
              </w:rPr>
            </w:pPr>
            <w:r>
              <w:rPr>
                <w:b w:val="0"/>
                <w:bCs w:val="0"/>
                <w:spacing w:val="-3"/>
                <w:sz w:val="21"/>
                <w:szCs w:val="21"/>
              </w:rPr>
              <w:t>对本项目需</w:t>
            </w:r>
          </w:p>
          <w:p>
            <w:pPr>
              <w:pStyle w:val="28"/>
              <w:spacing w:before="21" w:line="221" w:lineRule="auto"/>
              <w:ind w:left="101"/>
              <w:rPr>
                <w:sz w:val="21"/>
                <w:szCs w:val="21"/>
              </w:rPr>
            </w:pPr>
            <w:r>
              <w:rPr>
                <w:b w:val="0"/>
                <w:bCs w:val="0"/>
                <w:spacing w:val="-4"/>
                <w:sz w:val="21"/>
                <w:szCs w:val="21"/>
              </w:rPr>
              <w:t>求理解及重</w:t>
            </w:r>
          </w:p>
          <w:p>
            <w:pPr>
              <w:pStyle w:val="28"/>
              <w:spacing w:before="22" w:line="221" w:lineRule="auto"/>
              <w:ind w:left="204"/>
              <w:rPr>
                <w:sz w:val="21"/>
                <w:szCs w:val="21"/>
              </w:rPr>
            </w:pPr>
            <w:r>
              <w:rPr>
                <w:b w:val="0"/>
                <w:bCs w:val="0"/>
                <w:spacing w:val="-4"/>
                <w:sz w:val="21"/>
                <w:szCs w:val="21"/>
              </w:rPr>
              <w:t>难点分析</w:t>
            </w:r>
          </w:p>
        </w:tc>
        <w:tc>
          <w:tcPr>
            <w:tcW w:w="707" w:type="dxa"/>
            <w:tcBorders>
              <w:left w:val="single" w:color="000000" w:sz="8" w:space="0"/>
              <w:right w:val="single" w:color="000000" w:sz="8" w:space="0"/>
            </w:tcBorders>
            <w:vAlign w:val="top"/>
          </w:tcPr>
          <w:p>
            <w:pPr>
              <w:spacing w:line="258" w:lineRule="auto"/>
              <w:rPr>
                <w:rFonts w:hint="eastAsia" w:ascii="宋体" w:hAnsi="宋体" w:eastAsia="宋体" w:cs="宋体"/>
                <w:sz w:val="21"/>
              </w:rPr>
            </w:pPr>
          </w:p>
          <w:p>
            <w:pPr>
              <w:spacing w:line="259" w:lineRule="auto"/>
              <w:rPr>
                <w:rFonts w:hint="eastAsia" w:ascii="宋体" w:hAnsi="宋体" w:eastAsia="宋体" w:cs="宋体"/>
                <w:sz w:val="21"/>
              </w:rPr>
            </w:pPr>
          </w:p>
          <w:p>
            <w:pPr>
              <w:spacing w:line="259" w:lineRule="auto"/>
              <w:rPr>
                <w:rFonts w:hint="eastAsia" w:ascii="宋体" w:hAnsi="宋体" w:eastAsia="宋体" w:cs="宋体"/>
                <w:sz w:val="21"/>
              </w:rPr>
            </w:pPr>
          </w:p>
          <w:p>
            <w:pPr>
              <w:spacing w:line="259" w:lineRule="auto"/>
              <w:rPr>
                <w:rFonts w:hint="eastAsia" w:ascii="宋体" w:hAnsi="宋体" w:eastAsia="宋体" w:cs="宋体"/>
                <w:sz w:val="21"/>
              </w:rPr>
            </w:pPr>
          </w:p>
          <w:p>
            <w:pPr>
              <w:pStyle w:val="28"/>
              <w:spacing w:before="68" w:line="221" w:lineRule="auto"/>
              <w:ind w:left="126"/>
              <w:rPr>
                <w:sz w:val="21"/>
                <w:szCs w:val="21"/>
              </w:rPr>
            </w:pPr>
            <w:r>
              <w:rPr>
                <w:b w:val="0"/>
                <w:bCs w:val="0"/>
                <w:spacing w:val="-10"/>
                <w:sz w:val="21"/>
                <w:szCs w:val="21"/>
              </w:rPr>
              <w:t>10</w:t>
            </w:r>
            <w:r>
              <w:rPr>
                <w:spacing w:val="-42"/>
                <w:sz w:val="21"/>
                <w:szCs w:val="21"/>
              </w:rPr>
              <w:t xml:space="preserve"> </w:t>
            </w:r>
            <w:r>
              <w:rPr>
                <w:b w:val="0"/>
                <w:bCs w:val="0"/>
                <w:spacing w:val="-10"/>
                <w:sz w:val="21"/>
                <w:szCs w:val="21"/>
              </w:rPr>
              <w:t>分</w:t>
            </w:r>
          </w:p>
        </w:tc>
        <w:tc>
          <w:tcPr>
            <w:tcW w:w="6943" w:type="dxa"/>
            <w:tcBorders>
              <w:left w:val="single" w:color="000000" w:sz="8" w:space="0"/>
              <w:bottom w:val="single" w:color="000000" w:sz="6" w:space="0"/>
            </w:tcBorders>
            <w:vAlign w:val="top"/>
          </w:tcPr>
          <w:p>
            <w:pPr>
              <w:pStyle w:val="28"/>
              <w:spacing w:before="20" w:line="360" w:lineRule="exact"/>
              <w:ind w:left="113" w:right="790" w:hanging="11"/>
              <w:rPr>
                <w:sz w:val="21"/>
                <w:szCs w:val="21"/>
              </w:rPr>
            </w:pPr>
            <w:r>
              <w:rPr>
                <w:b w:val="0"/>
                <w:bCs w:val="0"/>
                <w:spacing w:val="-4"/>
                <w:sz w:val="21"/>
                <w:szCs w:val="21"/>
              </w:rPr>
              <w:t>根据供应商提供针对本项目需求理解及重难点分析进行综合评</w:t>
            </w:r>
            <w:r>
              <w:rPr>
                <w:b w:val="0"/>
                <w:bCs w:val="0"/>
                <w:spacing w:val="-5"/>
                <w:sz w:val="21"/>
                <w:szCs w:val="21"/>
              </w:rPr>
              <w:t>审；</w:t>
            </w:r>
            <w:r>
              <w:rPr>
                <w:sz w:val="21"/>
                <w:szCs w:val="21"/>
              </w:rPr>
              <w:t xml:space="preserve"> </w:t>
            </w:r>
            <w:r>
              <w:rPr>
                <w:b w:val="0"/>
                <w:bCs w:val="0"/>
                <w:spacing w:val="-5"/>
                <w:sz w:val="21"/>
                <w:szCs w:val="21"/>
              </w:rPr>
              <w:t>需求理解及重难点定位准确，分析合理得</w:t>
            </w:r>
            <w:r>
              <w:rPr>
                <w:spacing w:val="-18"/>
                <w:sz w:val="21"/>
                <w:szCs w:val="21"/>
              </w:rPr>
              <w:t xml:space="preserve"> </w:t>
            </w:r>
            <w:r>
              <w:rPr>
                <w:b w:val="0"/>
                <w:bCs w:val="0"/>
                <w:spacing w:val="-5"/>
                <w:sz w:val="21"/>
                <w:szCs w:val="21"/>
              </w:rPr>
              <w:t>10</w:t>
            </w:r>
            <w:r>
              <w:rPr>
                <w:spacing w:val="-43"/>
                <w:sz w:val="21"/>
                <w:szCs w:val="21"/>
              </w:rPr>
              <w:t xml:space="preserve"> </w:t>
            </w:r>
            <w:r>
              <w:rPr>
                <w:b w:val="0"/>
                <w:bCs w:val="0"/>
                <w:spacing w:val="-5"/>
                <w:sz w:val="21"/>
                <w:szCs w:val="21"/>
              </w:rPr>
              <w:t>分；</w:t>
            </w:r>
          </w:p>
          <w:p>
            <w:pPr>
              <w:pStyle w:val="28"/>
              <w:spacing w:before="24" w:line="360" w:lineRule="exact"/>
              <w:ind w:left="102" w:right="26"/>
              <w:jc w:val="both"/>
              <w:rPr>
                <w:spacing w:val="-6"/>
                <w:sz w:val="21"/>
                <w:szCs w:val="21"/>
              </w:rPr>
            </w:pPr>
            <w:r>
              <w:rPr>
                <w:b w:val="0"/>
                <w:bCs w:val="0"/>
                <w:spacing w:val="-6"/>
                <w:sz w:val="21"/>
                <w:szCs w:val="21"/>
              </w:rPr>
              <w:t>需求理解及重难点定位较准确，分析较合理得</w:t>
            </w:r>
            <w:r>
              <w:rPr>
                <w:spacing w:val="-6"/>
                <w:sz w:val="21"/>
                <w:szCs w:val="21"/>
              </w:rPr>
              <w:t xml:space="preserve"> </w:t>
            </w:r>
            <w:r>
              <w:rPr>
                <w:b w:val="0"/>
                <w:bCs w:val="0"/>
                <w:spacing w:val="-6"/>
                <w:sz w:val="21"/>
                <w:szCs w:val="21"/>
              </w:rPr>
              <w:t>8</w:t>
            </w:r>
            <w:r>
              <w:rPr>
                <w:spacing w:val="-6"/>
                <w:sz w:val="21"/>
                <w:szCs w:val="21"/>
              </w:rPr>
              <w:t xml:space="preserve"> </w:t>
            </w:r>
            <w:r>
              <w:rPr>
                <w:b w:val="0"/>
                <w:bCs w:val="0"/>
                <w:spacing w:val="-6"/>
                <w:sz w:val="21"/>
                <w:szCs w:val="21"/>
              </w:rPr>
              <w:t>分；</w:t>
            </w:r>
          </w:p>
          <w:p>
            <w:pPr>
              <w:pStyle w:val="28"/>
              <w:spacing w:before="24" w:line="360" w:lineRule="exact"/>
              <w:ind w:left="102" w:right="26"/>
              <w:jc w:val="both"/>
              <w:rPr>
                <w:spacing w:val="-6"/>
                <w:sz w:val="21"/>
                <w:szCs w:val="21"/>
              </w:rPr>
            </w:pPr>
            <w:r>
              <w:rPr>
                <w:b w:val="0"/>
                <w:bCs w:val="0"/>
                <w:spacing w:val="-6"/>
                <w:sz w:val="21"/>
                <w:szCs w:val="21"/>
              </w:rPr>
              <w:t>需求理解及重难点定位一般准确，分析一般合理得</w:t>
            </w:r>
            <w:r>
              <w:rPr>
                <w:spacing w:val="-6"/>
                <w:sz w:val="21"/>
                <w:szCs w:val="21"/>
              </w:rPr>
              <w:t xml:space="preserve"> </w:t>
            </w:r>
            <w:r>
              <w:rPr>
                <w:b w:val="0"/>
                <w:bCs w:val="0"/>
                <w:spacing w:val="-6"/>
                <w:sz w:val="21"/>
                <w:szCs w:val="21"/>
              </w:rPr>
              <w:t>6</w:t>
            </w:r>
            <w:r>
              <w:rPr>
                <w:spacing w:val="-6"/>
                <w:sz w:val="21"/>
                <w:szCs w:val="21"/>
              </w:rPr>
              <w:t xml:space="preserve"> </w:t>
            </w:r>
            <w:r>
              <w:rPr>
                <w:b w:val="0"/>
                <w:bCs w:val="0"/>
                <w:spacing w:val="-6"/>
                <w:sz w:val="21"/>
                <w:szCs w:val="21"/>
              </w:rPr>
              <w:t>分；</w:t>
            </w:r>
            <w:r>
              <w:rPr>
                <w:b w:val="0"/>
                <w:bCs w:val="0"/>
                <w:spacing w:val="-6"/>
                <w:sz w:val="21"/>
                <w:szCs w:val="21"/>
              </w:rPr>
              <w:t>需求理解及重难点定位较差，分析较差得</w:t>
            </w:r>
            <w:r>
              <w:rPr>
                <w:spacing w:val="-6"/>
                <w:sz w:val="21"/>
                <w:szCs w:val="21"/>
              </w:rPr>
              <w:t xml:space="preserve"> </w:t>
            </w:r>
            <w:r>
              <w:rPr>
                <w:b w:val="0"/>
                <w:bCs w:val="0"/>
                <w:spacing w:val="-6"/>
                <w:sz w:val="21"/>
                <w:szCs w:val="21"/>
              </w:rPr>
              <w:t>2</w:t>
            </w:r>
            <w:r>
              <w:rPr>
                <w:spacing w:val="-6"/>
                <w:sz w:val="21"/>
                <w:szCs w:val="21"/>
              </w:rPr>
              <w:t xml:space="preserve"> </w:t>
            </w:r>
            <w:r>
              <w:rPr>
                <w:b w:val="0"/>
                <w:bCs w:val="0"/>
                <w:spacing w:val="-6"/>
                <w:sz w:val="21"/>
                <w:szCs w:val="21"/>
              </w:rPr>
              <w:t>分；</w:t>
            </w:r>
          </w:p>
          <w:p>
            <w:pPr>
              <w:pStyle w:val="28"/>
              <w:spacing w:before="24" w:line="360" w:lineRule="exact"/>
              <w:ind w:left="102" w:right="26"/>
              <w:jc w:val="both"/>
              <w:rPr>
                <w:sz w:val="21"/>
                <w:szCs w:val="21"/>
              </w:rPr>
            </w:pPr>
            <w:r>
              <w:rPr>
                <w:b w:val="0"/>
                <w:bCs w:val="0"/>
                <w:spacing w:val="-6"/>
                <w:sz w:val="21"/>
                <w:szCs w:val="21"/>
              </w:rPr>
              <w:t>未提供不得分</w:t>
            </w:r>
            <w:r>
              <w:rPr>
                <w:b w:val="0"/>
                <w:bCs w:val="0"/>
                <w:spacing w:val="-4"/>
                <w:sz w:val="21"/>
                <w:szCs w:val="21"/>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262" w:hRule="atLeast"/>
        </w:trPr>
        <w:tc>
          <w:tcPr>
            <w:tcW w:w="714" w:type="dxa"/>
            <w:tcBorders>
              <w:left w:val="single" w:color="000000" w:sz="6" w:space="0"/>
              <w:right w:val="single" w:color="000000" w:sz="8" w:space="0"/>
            </w:tcBorders>
            <w:vAlign w:val="top"/>
          </w:tcPr>
          <w:p>
            <w:pPr>
              <w:spacing w:line="246" w:lineRule="auto"/>
              <w:rPr>
                <w:rFonts w:hint="eastAsia" w:ascii="宋体" w:hAnsi="宋体" w:eastAsia="宋体" w:cs="宋体"/>
                <w:sz w:val="21"/>
              </w:rPr>
            </w:pPr>
          </w:p>
          <w:p>
            <w:pPr>
              <w:spacing w:line="246" w:lineRule="auto"/>
              <w:rPr>
                <w:rFonts w:hint="eastAsia" w:ascii="宋体" w:hAnsi="宋体" w:eastAsia="宋体" w:cs="宋体"/>
                <w:sz w:val="21"/>
              </w:rPr>
            </w:pPr>
          </w:p>
          <w:p>
            <w:pPr>
              <w:spacing w:line="246" w:lineRule="auto"/>
              <w:rPr>
                <w:rFonts w:hint="eastAsia" w:ascii="宋体" w:hAnsi="宋体" w:eastAsia="宋体" w:cs="宋体"/>
                <w:sz w:val="21"/>
              </w:rPr>
            </w:pPr>
          </w:p>
          <w:p>
            <w:pPr>
              <w:spacing w:line="246" w:lineRule="auto"/>
              <w:rPr>
                <w:rFonts w:hint="eastAsia" w:ascii="宋体" w:hAnsi="宋体" w:eastAsia="宋体" w:cs="宋体"/>
                <w:sz w:val="21"/>
              </w:rPr>
            </w:pPr>
          </w:p>
          <w:p>
            <w:pPr>
              <w:spacing w:line="246" w:lineRule="auto"/>
              <w:rPr>
                <w:rFonts w:hint="eastAsia" w:ascii="宋体" w:hAnsi="宋体" w:eastAsia="宋体" w:cs="宋体"/>
                <w:sz w:val="21"/>
              </w:rPr>
            </w:pPr>
          </w:p>
          <w:p>
            <w:pPr>
              <w:spacing w:line="247" w:lineRule="auto"/>
              <w:rPr>
                <w:rFonts w:hint="eastAsia" w:ascii="宋体" w:hAnsi="宋体" w:eastAsia="宋体" w:cs="宋体"/>
                <w:sz w:val="21"/>
              </w:rPr>
            </w:pPr>
          </w:p>
          <w:p>
            <w:pPr>
              <w:pStyle w:val="28"/>
              <w:spacing w:before="68" w:line="184" w:lineRule="auto"/>
              <w:ind w:left="302"/>
              <w:rPr>
                <w:sz w:val="21"/>
                <w:szCs w:val="21"/>
              </w:rPr>
            </w:pPr>
            <w:r>
              <w:rPr>
                <w:b w:val="0"/>
                <w:bCs w:val="0"/>
                <w:spacing w:val="-3"/>
                <w:sz w:val="21"/>
                <w:szCs w:val="21"/>
              </w:rPr>
              <w:t>2</w:t>
            </w:r>
          </w:p>
        </w:tc>
        <w:tc>
          <w:tcPr>
            <w:tcW w:w="1273" w:type="dxa"/>
            <w:tcBorders>
              <w:left w:val="single" w:color="000000" w:sz="8" w:space="0"/>
              <w:right w:val="single" w:color="000000" w:sz="8" w:space="0"/>
            </w:tcBorders>
            <w:vAlign w:val="top"/>
          </w:tcPr>
          <w:p>
            <w:pPr>
              <w:spacing w:line="261" w:lineRule="auto"/>
              <w:rPr>
                <w:rFonts w:hint="eastAsia" w:ascii="宋体" w:hAnsi="宋体" w:eastAsia="宋体" w:cs="宋体"/>
                <w:sz w:val="21"/>
              </w:rPr>
            </w:pPr>
          </w:p>
          <w:p>
            <w:pPr>
              <w:spacing w:line="261" w:lineRule="auto"/>
              <w:rPr>
                <w:rFonts w:hint="eastAsia" w:ascii="宋体" w:hAnsi="宋体" w:eastAsia="宋体" w:cs="宋体"/>
                <w:sz w:val="21"/>
              </w:rPr>
            </w:pPr>
          </w:p>
          <w:p>
            <w:pPr>
              <w:spacing w:line="262" w:lineRule="auto"/>
              <w:rPr>
                <w:rFonts w:hint="eastAsia" w:ascii="宋体" w:hAnsi="宋体" w:eastAsia="宋体" w:cs="宋体"/>
                <w:sz w:val="21"/>
              </w:rPr>
            </w:pPr>
          </w:p>
          <w:p>
            <w:pPr>
              <w:spacing w:line="262" w:lineRule="auto"/>
              <w:rPr>
                <w:rFonts w:hint="eastAsia" w:ascii="宋体" w:hAnsi="宋体" w:eastAsia="宋体" w:cs="宋体"/>
                <w:sz w:val="21"/>
              </w:rPr>
            </w:pPr>
          </w:p>
          <w:p>
            <w:pPr>
              <w:spacing w:line="262" w:lineRule="auto"/>
              <w:rPr>
                <w:rFonts w:hint="eastAsia" w:ascii="宋体" w:hAnsi="宋体" w:eastAsia="宋体" w:cs="宋体"/>
                <w:sz w:val="21"/>
              </w:rPr>
            </w:pPr>
          </w:p>
          <w:p>
            <w:pPr>
              <w:pStyle w:val="28"/>
              <w:spacing w:before="68" w:line="230" w:lineRule="auto"/>
              <w:ind w:left="520" w:right="107" w:hanging="420"/>
              <w:rPr>
                <w:sz w:val="21"/>
                <w:szCs w:val="21"/>
              </w:rPr>
            </w:pPr>
            <w:r>
              <w:rPr>
                <w:b w:val="0"/>
                <w:bCs w:val="0"/>
                <w:spacing w:val="-4"/>
                <w:sz w:val="21"/>
                <w:szCs w:val="21"/>
              </w:rPr>
              <w:t>整体服务方</w:t>
            </w:r>
            <w:r>
              <w:rPr>
                <w:spacing w:val="2"/>
                <w:sz w:val="21"/>
                <w:szCs w:val="21"/>
              </w:rPr>
              <w:t xml:space="preserve"> </w:t>
            </w:r>
            <w:r>
              <w:rPr>
                <w:b w:val="0"/>
                <w:bCs w:val="0"/>
                <w:spacing w:val="-3"/>
                <w:sz w:val="21"/>
                <w:szCs w:val="21"/>
              </w:rPr>
              <w:t>案</w:t>
            </w:r>
          </w:p>
        </w:tc>
        <w:tc>
          <w:tcPr>
            <w:tcW w:w="707" w:type="dxa"/>
            <w:tcBorders>
              <w:left w:val="single" w:color="000000" w:sz="8" w:space="0"/>
              <w:right w:val="single" w:color="000000" w:sz="8" w:space="0"/>
            </w:tcBorders>
            <w:vAlign w:val="top"/>
          </w:tcPr>
          <w:p>
            <w:pPr>
              <w:rPr>
                <w:rFonts w:hint="eastAsia" w:ascii="宋体" w:hAnsi="宋体" w:eastAsia="宋体" w:cs="宋体"/>
                <w:sz w:val="21"/>
              </w:rPr>
            </w:pPr>
          </w:p>
          <w:p>
            <w:pPr>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pStyle w:val="28"/>
              <w:spacing w:before="69" w:line="221" w:lineRule="auto"/>
              <w:ind w:left="126"/>
              <w:rPr>
                <w:sz w:val="21"/>
                <w:szCs w:val="21"/>
              </w:rPr>
            </w:pPr>
            <w:r>
              <w:rPr>
                <w:b w:val="0"/>
                <w:bCs w:val="0"/>
                <w:spacing w:val="-10"/>
                <w:sz w:val="21"/>
                <w:szCs w:val="21"/>
              </w:rPr>
              <w:t>15</w:t>
            </w:r>
            <w:r>
              <w:rPr>
                <w:spacing w:val="-42"/>
                <w:sz w:val="21"/>
                <w:szCs w:val="21"/>
              </w:rPr>
              <w:t xml:space="preserve"> </w:t>
            </w:r>
            <w:r>
              <w:rPr>
                <w:b w:val="0"/>
                <w:bCs w:val="0"/>
                <w:spacing w:val="-10"/>
                <w:sz w:val="21"/>
                <w:szCs w:val="21"/>
              </w:rPr>
              <w:t>分</w:t>
            </w:r>
          </w:p>
        </w:tc>
        <w:tc>
          <w:tcPr>
            <w:tcW w:w="6943" w:type="dxa"/>
            <w:tcBorders>
              <w:left w:val="single" w:color="000000" w:sz="8" w:space="0"/>
              <w:bottom w:val="single" w:color="000000" w:sz="6" w:space="0"/>
            </w:tcBorders>
            <w:vAlign w:val="top"/>
          </w:tcPr>
          <w:p>
            <w:pPr>
              <w:pStyle w:val="28"/>
              <w:spacing w:before="24" w:line="360" w:lineRule="exact"/>
              <w:ind w:left="102" w:right="26"/>
              <w:jc w:val="both"/>
              <w:rPr>
                <w:sz w:val="21"/>
                <w:szCs w:val="21"/>
              </w:rPr>
            </w:pPr>
            <w:r>
              <w:rPr>
                <w:b w:val="0"/>
                <w:bCs w:val="0"/>
                <w:spacing w:val="-6"/>
                <w:sz w:val="21"/>
                <w:szCs w:val="21"/>
              </w:rPr>
              <w:t>根据供应商提供的针对本项目的整体服务方案（包括服务内容、</w:t>
            </w:r>
            <w:r>
              <w:rPr>
                <w:b w:val="0"/>
                <w:bCs w:val="0"/>
                <w:spacing w:val="-7"/>
                <w:sz w:val="21"/>
                <w:szCs w:val="21"/>
              </w:rPr>
              <w:t>服务标准、</w:t>
            </w:r>
            <w:r>
              <w:rPr>
                <w:sz w:val="21"/>
                <w:szCs w:val="21"/>
              </w:rPr>
              <w:t xml:space="preserve"> </w:t>
            </w:r>
            <w:r>
              <w:rPr>
                <w:b w:val="0"/>
                <w:bCs w:val="0"/>
                <w:spacing w:val="-2"/>
                <w:sz w:val="21"/>
                <w:szCs w:val="21"/>
              </w:rPr>
              <w:t>检查方法、服务流程、服务措施、政策目标和政策措施保障措</w:t>
            </w:r>
            <w:r>
              <w:rPr>
                <w:b w:val="0"/>
                <w:bCs w:val="0"/>
                <w:spacing w:val="-3"/>
                <w:sz w:val="21"/>
                <w:szCs w:val="21"/>
              </w:rPr>
              <w:t>施等）进行</w:t>
            </w:r>
            <w:r>
              <w:rPr>
                <w:b w:val="0"/>
                <w:bCs w:val="0"/>
                <w:spacing w:val="-4"/>
                <w:sz w:val="21"/>
                <w:szCs w:val="21"/>
              </w:rPr>
              <w:t>综合评审；</w:t>
            </w:r>
          </w:p>
          <w:p>
            <w:pPr>
              <w:pStyle w:val="28"/>
              <w:spacing w:before="30" w:line="360" w:lineRule="exact"/>
              <w:ind w:left="103"/>
              <w:rPr>
                <w:sz w:val="21"/>
                <w:szCs w:val="21"/>
              </w:rPr>
            </w:pPr>
            <w:r>
              <w:rPr>
                <w:b w:val="0"/>
                <w:bCs w:val="0"/>
                <w:spacing w:val="-4"/>
                <w:sz w:val="21"/>
                <w:szCs w:val="21"/>
              </w:rPr>
              <w:t>方案详细、合理、可行性强、针对性强得</w:t>
            </w:r>
            <w:r>
              <w:rPr>
                <w:spacing w:val="-29"/>
                <w:sz w:val="21"/>
                <w:szCs w:val="21"/>
              </w:rPr>
              <w:t xml:space="preserve"> </w:t>
            </w:r>
            <w:r>
              <w:rPr>
                <w:b w:val="0"/>
                <w:bCs w:val="0"/>
                <w:spacing w:val="-4"/>
                <w:sz w:val="21"/>
                <w:szCs w:val="21"/>
              </w:rPr>
              <w:t>15</w:t>
            </w:r>
            <w:r>
              <w:rPr>
                <w:spacing w:val="-43"/>
                <w:sz w:val="21"/>
                <w:szCs w:val="21"/>
              </w:rPr>
              <w:t xml:space="preserve"> </w:t>
            </w:r>
            <w:r>
              <w:rPr>
                <w:b w:val="0"/>
                <w:bCs w:val="0"/>
                <w:spacing w:val="-4"/>
                <w:sz w:val="21"/>
                <w:szCs w:val="21"/>
              </w:rPr>
              <w:t>分；</w:t>
            </w:r>
          </w:p>
          <w:p>
            <w:pPr>
              <w:pStyle w:val="28"/>
              <w:spacing w:before="24" w:line="360" w:lineRule="exact"/>
              <w:ind w:left="102" w:right="26"/>
              <w:jc w:val="both"/>
              <w:rPr>
                <w:spacing w:val="-6"/>
                <w:sz w:val="21"/>
                <w:szCs w:val="21"/>
              </w:rPr>
            </w:pPr>
            <w:r>
              <w:rPr>
                <w:b w:val="0"/>
                <w:bCs w:val="0"/>
                <w:spacing w:val="-4"/>
                <w:sz w:val="21"/>
                <w:szCs w:val="21"/>
              </w:rPr>
              <w:t>方案较详细、较合</w:t>
            </w:r>
            <w:r>
              <w:rPr>
                <w:b w:val="0"/>
                <w:bCs w:val="0"/>
                <w:spacing w:val="-6"/>
                <w:sz w:val="21"/>
                <w:szCs w:val="21"/>
              </w:rPr>
              <w:t>理、可行性较强、针对性较强得</w:t>
            </w:r>
            <w:r>
              <w:rPr>
                <w:spacing w:val="-6"/>
                <w:sz w:val="21"/>
                <w:szCs w:val="21"/>
              </w:rPr>
              <w:t xml:space="preserve"> </w:t>
            </w:r>
            <w:r>
              <w:rPr>
                <w:b w:val="0"/>
                <w:bCs w:val="0"/>
                <w:spacing w:val="-6"/>
                <w:sz w:val="21"/>
                <w:szCs w:val="21"/>
              </w:rPr>
              <w:t>12</w:t>
            </w:r>
            <w:r>
              <w:rPr>
                <w:spacing w:val="-6"/>
                <w:sz w:val="21"/>
                <w:szCs w:val="21"/>
              </w:rPr>
              <w:t xml:space="preserve"> </w:t>
            </w:r>
            <w:r>
              <w:rPr>
                <w:b w:val="0"/>
                <w:bCs w:val="0"/>
                <w:spacing w:val="-6"/>
                <w:sz w:val="21"/>
                <w:szCs w:val="21"/>
              </w:rPr>
              <w:t>分；</w:t>
            </w:r>
          </w:p>
          <w:p>
            <w:pPr>
              <w:pStyle w:val="28"/>
              <w:spacing w:before="24" w:line="360" w:lineRule="exact"/>
              <w:ind w:left="102" w:right="26"/>
              <w:jc w:val="both"/>
              <w:rPr>
                <w:spacing w:val="-6"/>
                <w:sz w:val="21"/>
                <w:szCs w:val="21"/>
              </w:rPr>
            </w:pPr>
            <w:r>
              <w:rPr>
                <w:b w:val="0"/>
                <w:bCs w:val="0"/>
                <w:spacing w:val="-6"/>
                <w:sz w:val="21"/>
                <w:szCs w:val="21"/>
              </w:rPr>
              <w:t>方案一般详细、合理性一般、可行性一般、针对</w:t>
            </w:r>
            <w:r>
              <w:rPr>
                <w:b w:val="0"/>
                <w:bCs w:val="0"/>
                <w:spacing w:val="-6"/>
                <w:sz w:val="21"/>
                <w:szCs w:val="21"/>
              </w:rPr>
              <w:t>性一般得</w:t>
            </w:r>
            <w:r>
              <w:rPr>
                <w:spacing w:val="-6"/>
                <w:sz w:val="21"/>
                <w:szCs w:val="21"/>
              </w:rPr>
              <w:t xml:space="preserve"> </w:t>
            </w:r>
            <w:r>
              <w:rPr>
                <w:b w:val="0"/>
                <w:bCs w:val="0"/>
                <w:spacing w:val="-6"/>
                <w:sz w:val="21"/>
                <w:szCs w:val="21"/>
              </w:rPr>
              <w:t>10</w:t>
            </w:r>
            <w:r>
              <w:rPr>
                <w:spacing w:val="-6"/>
                <w:sz w:val="21"/>
                <w:szCs w:val="21"/>
              </w:rPr>
              <w:t xml:space="preserve"> </w:t>
            </w:r>
            <w:r>
              <w:rPr>
                <w:b w:val="0"/>
                <w:bCs w:val="0"/>
                <w:spacing w:val="-6"/>
                <w:sz w:val="21"/>
                <w:szCs w:val="21"/>
              </w:rPr>
              <w:t>分；</w:t>
            </w:r>
            <w:r>
              <w:rPr>
                <w:spacing w:val="-6"/>
                <w:sz w:val="21"/>
                <w:szCs w:val="21"/>
              </w:rPr>
              <w:t xml:space="preserve"> </w:t>
            </w:r>
          </w:p>
          <w:p>
            <w:pPr>
              <w:pStyle w:val="28"/>
              <w:spacing w:before="24" w:line="360" w:lineRule="exact"/>
              <w:ind w:left="102" w:right="26"/>
              <w:jc w:val="both"/>
              <w:rPr>
                <w:spacing w:val="-6"/>
                <w:sz w:val="21"/>
                <w:szCs w:val="21"/>
              </w:rPr>
            </w:pPr>
            <w:r>
              <w:rPr>
                <w:b w:val="0"/>
                <w:bCs w:val="0"/>
                <w:spacing w:val="-6"/>
                <w:sz w:val="21"/>
                <w:szCs w:val="21"/>
              </w:rPr>
              <w:t>方案不够详细、合理性较差、可行性较差、针对性较差得</w:t>
            </w:r>
            <w:r>
              <w:rPr>
                <w:spacing w:val="-6"/>
                <w:sz w:val="21"/>
                <w:szCs w:val="21"/>
              </w:rPr>
              <w:t xml:space="preserve"> </w:t>
            </w:r>
            <w:r>
              <w:rPr>
                <w:b w:val="0"/>
                <w:bCs w:val="0"/>
                <w:spacing w:val="-6"/>
                <w:sz w:val="21"/>
                <w:szCs w:val="21"/>
              </w:rPr>
              <w:t>6</w:t>
            </w:r>
            <w:r>
              <w:rPr>
                <w:spacing w:val="-6"/>
                <w:sz w:val="21"/>
                <w:szCs w:val="21"/>
              </w:rPr>
              <w:t xml:space="preserve"> </w:t>
            </w:r>
            <w:r>
              <w:rPr>
                <w:b w:val="0"/>
                <w:bCs w:val="0"/>
                <w:spacing w:val="-6"/>
                <w:sz w:val="21"/>
                <w:szCs w:val="21"/>
              </w:rPr>
              <w:t>分；</w:t>
            </w:r>
            <w:r>
              <w:rPr>
                <w:spacing w:val="-6"/>
                <w:sz w:val="21"/>
                <w:szCs w:val="21"/>
              </w:rPr>
              <w:t xml:space="preserve">  </w:t>
            </w:r>
          </w:p>
          <w:p>
            <w:pPr>
              <w:pStyle w:val="28"/>
              <w:spacing w:before="24" w:line="360" w:lineRule="exact"/>
              <w:ind w:left="102" w:right="26"/>
              <w:jc w:val="both"/>
              <w:rPr>
                <w:sz w:val="21"/>
                <w:szCs w:val="21"/>
              </w:rPr>
            </w:pPr>
            <w:r>
              <w:rPr>
                <w:b w:val="0"/>
                <w:bCs w:val="0"/>
                <w:spacing w:val="-6"/>
                <w:sz w:val="21"/>
                <w:szCs w:val="21"/>
              </w:rPr>
              <w:t>未提供不得分。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54" w:hRule="atLeast"/>
        </w:trPr>
        <w:tc>
          <w:tcPr>
            <w:tcW w:w="714" w:type="dxa"/>
            <w:tcBorders>
              <w:left w:val="single" w:color="000000" w:sz="6" w:space="0"/>
              <w:right w:val="single" w:color="000000" w:sz="8" w:space="0"/>
            </w:tcBorders>
            <w:vAlign w:val="top"/>
          </w:tcPr>
          <w:p>
            <w:pPr>
              <w:spacing w:line="255" w:lineRule="auto"/>
              <w:rPr>
                <w:rFonts w:hint="eastAsia" w:ascii="宋体" w:hAnsi="宋体" w:eastAsia="宋体" w:cs="宋体"/>
                <w:sz w:val="21"/>
              </w:rPr>
            </w:pPr>
          </w:p>
          <w:p>
            <w:pPr>
              <w:spacing w:line="255" w:lineRule="auto"/>
              <w:rPr>
                <w:rFonts w:hint="eastAsia" w:ascii="宋体" w:hAnsi="宋体" w:eastAsia="宋体" w:cs="宋体"/>
                <w:sz w:val="21"/>
              </w:rPr>
            </w:pPr>
          </w:p>
          <w:p>
            <w:pPr>
              <w:spacing w:line="255" w:lineRule="auto"/>
              <w:rPr>
                <w:rFonts w:hint="eastAsia" w:ascii="宋体" w:hAnsi="宋体" w:eastAsia="宋体" w:cs="宋体"/>
                <w:sz w:val="21"/>
              </w:rPr>
            </w:pPr>
          </w:p>
          <w:p>
            <w:pPr>
              <w:spacing w:line="255" w:lineRule="auto"/>
              <w:rPr>
                <w:rFonts w:hint="eastAsia" w:ascii="宋体" w:hAnsi="宋体" w:eastAsia="宋体" w:cs="宋体"/>
                <w:sz w:val="21"/>
              </w:rPr>
            </w:pPr>
          </w:p>
          <w:p>
            <w:pPr>
              <w:spacing w:line="256" w:lineRule="auto"/>
              <w:rPr>
                <w:rFonts w:hint="eastAsia" w:ascii="宋体" w:hAnsi="宋体" w:eastAsia="宋体" w:cs="宋体"/>
                <w:sz w:val="21"/>
              </w:rPr>
            </w:pPr>
          </w:p>
          <w:p>
            <w:pPr>
              <w:pStyle w:val="28"/>
              <w:spacing w:before="68" w:line="184" w:lineRule="auto"/>
              <w:ind w:left="304"/>
              <w:rPr>
                <w:sz w:val="21"/>
                <w:szCs w:val="21"/>
              </w:rPr>
            </w:pPr>
            <w:r>
              <w:rPr>
                <w:b w:val="0"/>
                <w:bCs w:val="0"/>
                <w:spacing w:val="-3"/>
                <w:sz w:val="21"/>
                <w:szCs w:val="21"/>
              </w:rPr>
              <w:t>3</w:t>
            </w:r>
          </w:p>
        </w:tc>
        <w:tc>
          <w:tcPr>
            <w:tcW w:w="1273" w:type="dxa"/>
            <w:tcBorders>
              <w:left w:val="single" w:color="000000" w:sz="8" w:space="0"/>
              <w:right w:val="single" w:color="000000" w:sz="8" w:space="0"/>
            </w:tcBorders>
            <w:vAlign w:val="top"/>
          </w:tcPr>
          <w:p>
            <w:pPr>
              <w:spacing w:line="276" w:lineRule="auto"/>
              <w:rPr>
                <w:rFonts w:hint="eastAsia" w:ascii="宋体" w:hAnsi="宋体" w:eastAsia="宋体" w:cs="宋体"/>
                <w:sz w:val="21"/>
              </w:rPr>
            </w:pPr>
          </w:p>
          <w:p>
            <w:pPr>
              <w:spacing w:line="276" w:lineRule="auto"/>
              <w:rPr>
                <w:rFonts w:hint="eastAsia" w:ascii="宋体" w:hAnsi="宋体" w:eastAsia="宋体" w:cs="宋体"/>
                <w:sz w:val="21"/>
              </w:rPr>
            </w:pPr>
          </w:p>
          <w:p>
            <w:pPr>
              <w:spacing w:line="277" w:lineRule="auto"/>
              <w:rPr>
                <w:rFonts w:hint="eastAsia" w:ascii="宋体" w:hAnsi="宋体" w:eastAsia="宋体" w:cs="宋体"/>
                <w:sz w:val="21"/>
              </w:rPr>
            </w:pPr>
          </w:p>
          <w:p>
            <w:pPr>
              <w:spacing w:line="277" w:lineRule="auto"/>
              <w:rPr>
                <w:rFonts w:hint="eastAsia" w:ascii="宋体" w:hAnsi="宋体" w:eastAsia="宋体" w:cs="宋体"/>
                <w:sz w:val="21"/>
              </w:rPr>
            </w:pPr>
          </w:p>
          <w:p>
            <w:pPr>
              <w:pStyle w:val="28"/>
              <w:spacing w:before="69" w:line="230" w:lineRule="auto"/>
              <w:ind w:left="520" w:right="107" w:hanging="420"/>
              <w:rPr>
                <w:sz w:val="21"/>
                <w:szCs w:val="21"/>
              </w:rPr>
            </w:pPr>
            <w:r>
              <w:rPr>
                <w:b w:val="0"/>
                <w:bCs w:val="0"/>
                <w:spacing w:val="-4"/>
                <w:sz w:val="21"/>
                <w:szCs w:val="21"/>
              </w:rPr>
              <w:t>质量保障方</w:t>
            </w:r>
            <w:r>
              <w:rPr>
                <w:spacing w:val="2"/>
                <w:sz w:val="21"/>
                <w:szCs w:val="21"/>
              </w:rPr>
              <w:t xml:space="preserve"> </w:t>
            </w:r>
            <w:r>
              <w:rPr>
                <w:b w:val="0"/>
                <w:bCs w:val="0"/>
                <w:spacing w:val="-3"/>
                <w:sz w:val="21"/>
                <w:szCs w:val="21"/>
              </w:rPr>
              <w:t>案</w:t>
            </w:r>
          </w:p>
        </w:tc>
        <w:tc>
          <w:tcPr>
            <w:tcW w:w="707" w:type="dxa"/>
            <w:tcBorders>
              <w:left w:val="single" w:color="000000" w:sz="8" w:space="0"/>
              <w:right w:val="single" w:color="000000" w:sz="8" w:space="0"/>
            </w:tcBorders>
            <w:vAlign w:val="top"/>
          </w:tcPr>
          <w:p>
            <w:pPr>
              <w:spacing w:line="248" w:lineRule="auto"/>
              <w:rPr>
                <w:rFonts w:hint="eastAsia" w:ascii="宋体" w:hAnsi="宋体" w:eastAsia="宋体" w:cs="宋体"/>
                <w:sz w:val="21"/>
              </w:rPr>
            </w:pPr>
          </w:p>
          <w:p>
            <w:pPr>
              <w:spacing w:line="248" w:lineRule="auto"/>
              <w:rPr>
                <w:rFonts w:hint="eastAsia" w:ascii="宋体" w:hAnsi="宋体" w:eastAsia="宋体" w:cs="宋体"/>
                <w:sz w:val="21"/>
              </w:rPr>
            </w:pPr>
          </w:p>
          <w:p>
            <w:pPr>
              <w:spacing w:line="249" w:lineRule="auto"/>
              <w:rPr>
                <w:rFonts w:hint="eastAsia" w:ascii="宋体" w:hAnsi="宋体" w:eastAsia="宋体" w:cs="宋体"/>
                <w:sz w:val="21"/>
              </w:rPr>
            </w:pPr>
          </w:p>
          <w:p>
            <w:pPr>
              <w:spacing w:line="249" w:lineRule="auto"/>
              <w:rPr>
                <w:rFonts w:hint="eastAsia" w:ascii="宋体" w:hAnsi="宋体" w:eastAsia="宋体" w:cs="宋体"/>
                <w:sz w:val="21"/>
              </w:rPr>
            </w:pPr>
          </w:p>
          <w:p>
            <w:pPr>
              <w:spacing w:line="249" w:lineRule="auto"/>
              <w:rPr>
                <w:rFonts w:hint="eastAsia" w:ascii="宋体" w:hAnsi="宋体" w:eastAsia="宋体" w:cs="宋体"/>
                <w:sz w:val="21"/>
              </w:rPr>
            </w:pPr>
          </w:p>
          <w:p>
            <w:pPr>
              <w:pStyle w:val="28"/>
              <w:spacing w:before="68" w:line="221" w:lineRule="auto"/>
              <w:ind w:left="126"/>
              <w:rPr>
                <w:sz w:val="21"/>
                <w:szCs w:val="21"/>
              </w:rPr>
            </w:pPr>
            <w:r>
              <w:rPr>
                <w:b w:val="0"/>
                <w:bCs w:val="0"/>
                <w:spacing w:val="-10"/>
                <w:sz w:val="21"/>
                <w:szCs w:val="21"/>
              </w:rPr>
              <w:t>10</w:t>
            </w:r>
            <w:r>
              <w:rPr>
                <w:spacing w:val="-42"/>
                <w:sz w:val="21"/>
                <w:szCs w:val="21"/>
              </w:rPr>
              <w:t xml:space="preserve"> </w:t>
            </w:r>
            <w:r>
              <w:rPr>
                <w:b w:val="0"/>
                <w:bCs w:val="0"/>
                <w:spacing w:val="-10"/>
                <w:sz w:val="21"/>
                <w:szCs w:val="21"/>
              </w:rPr>
              <w:t>分</w:t>
            </w:r>
          </w:p>
        </w:tc>
        <w:tc>
          <w:tcPr>
            <w:tcW w:w="6943" w:type="dxa"/>
            <w:tcBorders>
              <w:left w:val="single" w:color="000000" w:sz="8" w:space="0"/>
            </w:tcBorders>
            <w:vAlign w:val="top"/>
          </w:tcPr>
          <w:p>
            <w:pPr>
              <w:pStyle w:val="28"/>
              <w:spacing w:before="25" w:line="360" w:lineRule="exact"/>
              <w:ind w:left="101"/>
              <w:rPr>
                <w:sz w:val="21"/>
                <w:szCs w:val="21"/>
              </w:rPr>
            </w:pPr>
            <w:r>
              <w:rPr>
                <w:b w:val="0"/>
                <w:bCs w:val="0"/>
                <w:spacing w:val="-3"/>
                <w:sz w:val="21"/>
                <w:szCs w:val="21"/>
              </w:rPr>
              <w:t>据供应商提供的质量保障方案等进行综合评审：</w:t>
            </w:r>
          </w:p>
          <w:p>
            <w:pPr>
              <w:pStyle w:val="28"/>
              <w:spacing w:before="158" w:line="360" w:lineRule="exact"/>
              <w:ind w:left="103"/>
              <w:rPr>
                <w:sz w:val="21"/>
                <w:szCs w:val="21"/>
              </w:rPr>
            </w:pPr>
            <w:r>
              <w:rPr>
                <w:b w:val="0"/>
                <w:bCs w:val="0"/>
                <w:spacing w:val="-4"/>
                <w:sz w:val="21"/>
                <w:szCs w:val="21"/>
              </w:rPr>
              <w:t>质量保障方案细致合理，针对性强，有效保证项目质量得</w:t>
            </w:r>
            <w:r>
              <w:rPr>
                <w:spacing w:val="-16"/>
                <w:sz w:val="21"/>
                <w:szCs w:val="21"/>
              </w:rPr>
              <w:t xml:space="preserve"> </w:t>
            </w:r>
            <w:r>
              <w:rPr>
                <w:b w:val="0"/>
                <w:bCs w:val="0"/>
                <w:spacing w:val="-4"/>
                <w:sz w:val="21"/>
                <w:szCs w:val="21"/>
              </w:rPr>
              <w:t>10</w:t>
            </w:r>
            <w:r>
              <w:rPr>
                <w:spacing w:val="-44"/>
                <w:sz w:val="21"/>
                <w:szCs w:val="21"/>
              </w:rPr>
              <w:t xml:space="preserve"> </w:t>
            </w:r>
            <w:r>
              <w:rPr>
                <w:b w:val="0"/>
                <w:bCs w:val="0"/>
                <w:spacing w:val="-4"/>
                <w:sz w:val="21"/>
                <w:szCs w:val="21"/>
              </w:rPr>
              <w:t>分；</w:t>
            </w:r>
          </w:p>
          <w:p>
            <w:pPr>
              <w:pStyle w:val="28"/>
              <w:spacing w:before="156" w:line="360" w:lineRule="exact"/>
              <w:ind w:left="103" w:right="370"/>
              <w:rPr>
                <w:b w:val="0"/>
                <w:bCs w:val="0"/>
                <w:spacing w:val="-5"/>
                <w:sz w:val="21"/>
                <w:szCs w:val="21"/>
              </w:rPr>
            </w:pPr>
            <w:r>
              <w:rPr>
                <w:b w:val="0"/>
                <w:bCs w:val="0"/>
                <w:spacing w:val="-5"/>
                <w:sz w:val="21"/>
                <w:szCs w:val="21"/>
              </w:rPr>
              <w:t>质量保障方案较细致合理，针对性较强，较有效保证项目质量得</w:t>
            </w:r>
            <w:r>
              <w:rPr>
                <w:spacing w:val="-30"/>
                <w:sz w:val="21"/>
                <w:szCs w:val="21"/>
              </w:rPr>
              <w:t xml:space="preserve"> </w:t>
            </w:r>
            <w:r>
              <w:rPr>
                <w:b w:val="0"/>
                <w:bCs w:val="0"/>
                <w:spacing w:val="-5"/>
                <w:sz w:val="21"/>
                <w:szCs w:val="21"/>
              </w:rPr>
              <w:t>8</w:t>
            </w:r>
            <w:r>
              <w:rPr>
                <w:spacing w:val="-43"/>
                <w:sz w:val="21"/>
                <w:szCs w:val="21"/>
              </w:rPr>
              <w:t xml:space="preserve"> </w:t>
            </w:r>
            <w:r>
              <w:rPr>
                <w:b w:val="0"/>
                <w:bCs w:val="0"/>
                <w:spacing w:val="-5"/>
                <w:sz w:val="21"/>
                <w:szCs w:val="21"/>
              </w:rPr>
              <w:t>分；</w:t>
            </w:r>
          </w:p>
          <w:p>
            <w:pPr>
              <w:pStyle w:val="28"/>
              <w:spacing w:before="156" w:line="360" w:lineRule="exact"/>
              <w:ind w:left="103" w:right="370"/>
              <w:rPr>
                <w:sz w:val="21"/>
                <w:szCs w:val="21"/>
              </w:rPr>
            </w:pPr>
            <w:r>
              <w:rPr>
                <w:b w:val="0"/>
                <w:bCs w:val="0"/>
                <w:spacing w:val="-3"/>
                <w:sz w:val="21"/>
                <w:szCs w:val="21"/>
              </w:rPr>
              <w:t>质量保障方案合理性一般、针对性一般，基本保证项目质量得</w:t>
            </w:r>
            <w:r>
              <w:rPr>
                <w:spacing w:val="-42"/>
                <w:sz w:val="21"/>
                <w:szCs w:val="21"/>
              </w:rPr>
              <w:t xml:space="preserve"> </w:t>
            </w:r>
            <w:r>
              <w:rPr>
                <w:b w:val="0"/>
                <w:bCs w:val="0"/>
                <w:spacing w:val="-4"/>
                <w:sz w:val="21"/>
                <w:szCs w:val="21"/>
              </w:rPr>
              <w:t>6</w:t>
            </w:r>
            <w:r>
              <w:rPr>
                <w:spacing w:val="-41"/>
                <w:sz w:val="21"/>
                <w:szCs w:val="21"/>
              </w:rPr>
              <w:t xml:space="preserve"> </w:t>
            </w:r>
            <w:r>
              <w:rPr>
                <w:b w:val="0"/>
                <w:bCs w:val="0"/>
                <w:spacing w:val="-4"/>
                <w:sz w:val="21"/>
                <w:szCs w:val="21"/>
              </w:rPr>
              <w:t>分；</w:t>
            </w:r>
          </w:p>
          <w:p>
            <w:pPr>
              <w:pStyle w:val="28"/>
              <w:spacing w:before="31" w:line="360" w:lineRule="exact"/>
              <w:ind w:left="103"/>
              <w:rPr>
                <w:sz w:val="21"/>
                <w:szCs w:val="21"/>
              </w:rPr>
            </w:pPr>
            <w:r>
              <w:rPr>
                <w:b w:val="0"/>
                <w:bCs w:val="0"/>
                <w:spacing w:val="-2"/>
                <w:sz w:val="21"/>
                <w:szCs w:val="21"/>
              </w:rPr>
              <w:t>质量保障方案不够细致、合理性较差，针对性较差，保证项目质量</w:t>
            </w:r>
            <w:r>
              <w:rPr>
                <w:b w:val="0"/>
                <w:bCs w:val="0"/>
                <w:spacing w:val="-3"/>
                <w:sz w:val="21"/>
                <w:szCs w:val="21"/>
              </w:rPr>
              <w:t>有较大</w:t>
            </w:r>
          </w:p>
          <w:p>
            <w:pPr>
              <w:pStyle w:val="28"/>
              <w:spacing w:before="160" w:line="360" w:lineRule="exact"/>
              <w:ind w:left="101"/>
              <w:rPr>
                <w:sz w:val="21"/>
                <w:szCs w:val="21"/>
              </w:rPr>
            </w:pPr>
            <w:r>
              <w:rPr>
                <w:b w:val="0"/>
                <w:bCs w:val="0"/>
                <w:spacing w:val="-7"/>
                <w:sz w:val="21"/>
                <w:szCs w:val="21"/>
              </w:rPr>
              <w:t>难度得</w:t>
            </w:r>
            <w:r>
              <w:rPr>
                <w:spacing w:val="-40"/>
                <w:sz w:val="21"/>
                <w:szCs w:val="21"/>
              </w:rPr>
              <w:t xml:space="preserve"> </w:t>
            </w:r>
            <w:r>
              <w:rPr>
                <w:b w:val="0"/>
                <w:bCs w:val="0"/>
                <w:spacing w:val="-7"/>
                <w:sz w:val="21"/>
                <w:szCs w:val="21"/>
              </w:rPr>
              <w:t>2</w:t>
            </w:r>
            <w:r>
              <w:rPr>
                <w:spacing w:val="-41"/>
                <w:sz w:val="21"/>
                <w:szCs w:val="21"/>
              </w:rPr>
              <w:t xml:space="preserve"> </w:t>
            </w:r>
            <w:r>
              <w:rPr>
                <w:b w:val="0"/>
                <w:bCs w:val="0"/>
                <w:spacing w:val="-7"/>
                <w:sz w:val="21"/>
                <w:szCs w:val="21"/>
              </w:rPr>
              <w:t>分；</w:t>
            </w:r>
          </w:p>
          <w:p>
            <w:pPr>
              <w:pStyle w:val="28"/>
              <w:spacing w:before="157" w:line="360" w:lineRule="exact"/>
              <w:ind w:left="105"/>
              <w:rPr>
                <w:sz w:val="21"/>
                <w:szCs w:val="21"/>
              </w:rPr>
            </w:pPr>
            <w:r>
              <w:rPr>
                <w:b w:val="0"/>
                <w:bCs w:val="0"/>
                <w:spacing w:val="-4"/>
                <w:sz w:val="21"/>
                <w:szCs w:val="21"/>
              </w:rPr>
              <w:t>未提供不得分。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70" w:hRule="atLeast"/>
        </w:trPr>
        <w:tc>
          <w:tcPr>
            <w:tcW w:w="714" w:type="dxa"/>
            <w:vAlign w:val="top"/>
          </w:tcPr>
          <w:p>
            <w:pPr>
              <w:spacing w:line="257" w:lineRule="auto"/>
              <w:rPr>
                <w:rFonts w:hint="eastAsia" w:ascii="宋体" w:hAnsi="宋体" w:eastAsia="宋体" w:cs="宋体"/>
                <w:sz w:val="21"/>
              </w:rPr>
            </w:pPr>
          </w:p>
          <w:p>
            <w:pPr>
              <w:spacing w:line="257" w:lineRule="auto"/>
              <w:rPr>
                <w:rFonts w:hint="eastAsia" w:ascii="宋体" w:hAnsi="宋体" w:eastAsia="宋体" w:cs="宋体"/>
                <w:sz w:val="21"/>
              </w:rPr>
            </w:pPr>
          </w:p>
          <w:p>
            <w:pPr>
              <w:spacing w:line="257" w:lineRule="auto"/>
              <w:rPr>
                <w:rFonts w:hint="eastAsia" w:ascii="宋体" w:hAnsi="宋体" w:eastAsia="宋体" w:cs="宋体"/>
                <w:sz w:val="21"/>
              </w:rPr>
            </w:pPr>
          </w:p>
          <w:p>
            <w:pPr>
              <w:spacing w:line="257" w:lineRule="auto"/>
              <w:rPr>
                <w:rFonts w:hint="eastAsia" w:ascii="宋体" w:hAnsi="宋体" w:eastAsia="宋体" w:cs="宋体"/>
                <w:sz w:val="21"/>
              </w:rPr>
            </w:pPr>
          </w:p>
          <w:p>
            <w:pPr>
              <w:spacing w:line="257" w:lineRule="auto"/>
              <w:rPr>
                <w:rFonts w:hint="eastAsia" w:ascii="宋体" w:hAnsi="宋体" w:eastAsia="宋体" w:cs="宋体"/>
                <w:sz w:val="21"/>
              </w:rPr>
            </w:pPr>
          </w:p>
          <w:p>
            <w:pPr>
              <w:pStyle w:val="28"/>
              <w:spacing w:before="68" w:line="184" w:lineRule="auto"/>
              <w:ind w:left="304"/>
              <w:rPr>
                <w:sz w:val="21"/>
                <w:szCs w:val="21"/>
              </w:rPr>
            </w:pPr>
            <w:r>
              <w:rPr>
                <w:b w:val="0"/>
                <w:bCs w:val="0"/>
                <w:spacing w:val="-3"/>
                <w:sz w:val="21"/>
                <w:szCs w:val="21"/>
              </w:rPr>
              <w:t>4</w:t>
            </w:r>
          </w:p>
        </w:tc>
        <w:tc>
          <w:tcPr>
            <w:tcW w:w="1273" w:type="dxa"/>
            <w:vAlign w:val="top"/>
          </w:tcPr>
          <w:p>
            <w:pPr>
              <w:spacing w:line="279" w:lineRule="auto"/>
              <w:rPr>
                <w:rFonts w:hint="eastAsia" w:ascii="宋体" w:hAnsi="宋体" w:eastAsia="宋体" w:cs="宋体"/>
                <w:sz w:val="21"/>
              </w:rPr>
            </w:pPr>
          </w:p>
          <w:p>
            <w:pPr>
              <w:spacing w:line="279" w:lineRule="auto"/>
              <w:rPr>
                <w:rFonts w:hint="eastAsia" w:ascii="宋体" w:hAnsi="宋体" w:eastAsia="宋体" w:cs="宋体"/>
                <w:sz w:val="21"/>
              </w:rPr>
            </w:pPr>
          </w:p>
          <w:p>
            <w:pPr>
              <w:spacing w:line="279" w:lineRule="auto"/>
              <w:rPr>
                <w:rFonts w:hint="eastAsia" w:ascii="宋体" w:hAnsi="宋体" w:eastAsia="宋体" w:cs="宋体"/>
                <w:sz w:val="21"/>
              </w:rPr>
            </w:pPr>
          </w:p>
          <w:p>
            <w:pPr>
              <w:spacing w:line="279" w:lineRule="auto"/>
              <w:rPr>
                <w:rFonts w:hint="eastAsia" w:ascii="宋体" w:hAnsi="宋体" w:eastAsia="宋体" w:cs="宋体"/>
                <w:sz w:val="21"/>
              </w:rPr>
            </w:pPr>
          </w:p>
          <w:p>
            <w:pPr>
              <w:pStyle w:val="28"/>
              <w:spacing w:before="68" w:line="231" w:lineRule="auto"/>
              <w:ind w:left="528" w:right="114" w:hanging="396"/>
              <w:rPr>
                <w:sz w:val="21"/>
                <w:szCs w:val="21"/>
              </w:rPr>
            </w:pPr>
            <w:r>
              <w:rPr>
                <w:b w:val="0"/>
                <w:bCs w:val="0"/>
                <w:spacing w:val="-9"/>
                <w:sz w:val="21"/>
                <w:szCs w:val="21"/>
              </w:rPr>
              <w:t>内控制度方</w:t>
            </w:r>
            <w:r>
              <w:rPr>
                <w:spacing w:val="3"/>
                <w:sz w:val="21"/>
                <w:szCs w:val="21"/>
              </w:rPr>
              <w:t xml:space="preserve"> </w:t>
            </w:r>
            <w:r>
              <w:rPr>
                <w:b w:val="0"/>
                <w:bCs w:val="0"/>
                <w:spacing w:val="-3"/>
                <w:sz w:val="21"/>
                <w:szCs w:val="21"/>
              </w:rPr>
              <w:t>案</w:t>
            </w:r>
          </w:p>
        </w:tc>
        <w:tc>
          <w:tcPr>
            <w:tcW w:w="707" w:type="dxa"/>
            <w:vAlign w:val="top"/>
          </w:tcPr>
          <w:p>
            <w:pPr>
              <w:spacing w:line="250" w:lineRule="auto"/>
              <w:rPr>
                <w:rFonts w:hint="eastAsia" w:ascii="宋体" w:hAnsi="宋体" w:eastAsia="宋体" w:cs="宋体"/>
                <w:sz w:val="21"/>
              </w:rPr>
            </w:pPr>
          </w:p>
          <w:p>
            <w:pPr>
              <w:spacing w:line="250" w:lineRule="auto"/>
              <w:rPr>
                <w:rFonts w:hint="eastAsia" w:ascii="宋体" w:hAnsi="宋体" w:eastAsia="宋体" w:cs="宋体"/>
                <w:sz w:val="21"/>
              </w:rPr>
            </w:pPr>
          </w:p>
          <w:p>
            <w:pPr>
              <w:spacing w:line="250" w:lineRule="auto"/>
              <w:rPr>
                <w:rFonts w:hint="eastAsia" w:ascii="宋体" w:hAnsi="宋体" w:eastAsia="宋体" w:cs="宋体"/>
                <w:sz w:val="21"/>
              </w:rPr>
            </w:pPr>
          </w:p>
          <w:p>
            <w:pPr>
              <w:spacing w:line="251" w:lineRule="auto"/>
              <w:rPr>
                <w:rFonts w:hint="eastAsia" w:ascii="宋体" w:hAnsi="宋体" w:eastAsia="宋体" w:cs="宋体"/>
                <w:sz w:val="21"/>
              </w:rPr>
            </w:pPr>
          </w:p>
          <w:p>
            <w:pPr>
              <w:spacing w:line="251" w:lineRule="auto"/>
              <w:rPr>
                <w:rFonts w:hint="eastAsia" w:ascii="宋体" w:hAnsi="宋体" w:eastAsia="宋体" w:cs="宋体"/>
                <w:sz w:val="21"/>
              </w:rPr>
            </w:pPr>
          </w:p>
          <w:p>
            <w:pPr>
              <w:pStyle w:val="28"/>
              <w:spacing w:before="68" w:line="221" w:lineRule="auto"/>
              <w:ind w:left="134"/>
              <w:rPr>
                <w:sz w:val="21"/>
                <w:szCs w:val="21"/>
              </w:rPr>
            </w:pPr>
            <w:r>
              <w:rPr>
                <w:b w:val="0"/>
                <w:bCs w:val="0"/>
                <w:spacing w:val="-10"/>
                <w:sz w:val="21"/>
                <w:szCs w:val="21"/>
              </w:rPr>
              <w:t>10</w:t>
            </w:r>
            <w:r>
              <w:rPr>
                <w:spacing w:val="-42"/>
                <w:sz w:val="21"/>
                <w:szCs w:val="21"/>
              </w:rPr>
              <w:t xml:space="preserve"> </w:t>
            </w:r>
            <w:r>
              <w:rPr>
                <w:b w:val="0"/>
                <w:bCs w:val="0"/>
                <w:spacing w:val="-10"/>
                <w:sz w:val="21"/>
                <w:szCs w:val="21"/>
              </w:rPr>
              <w:t>分</w:t>
            </w:r>
          </w:p>
        </w:tc>
        <w:tc>
          <w:tcPr>
            <w:tcW w:w="6943" w:type="dxa"/>
            <w:vAlign w:val="top"/>
          </w:tcPr>
          <w:p>
            <w:pPr>
              <w:pStyle w:val="28"/>
              <w:spacing w:before="24" w:line="360" w:lineRule="exact"/>
              <w:ind w:left="102" w:right="26" w:firstLine="0"/>
              <w:jc w:val="both"/>
              <w:rPr>
                <w:spacing w:val="-6"/>
                <w:sz w:val="21"/>
                <w:szCs w:val="21"/>
              </w:rPr>
            </w:pPr>
            <w:r>
              <w:rPr>
                <w:b w:val="0"/>
                <w:bCs w:val="0"/>
                <w:spacing w:val="-6"/>
                <w:sz w:val="21"/>
                <w:szCs w:val="21"/>
              </w:rPr>
              <w:t>根据供应商提供的针对本项目的内控制度方案（包括：安全管理、信息管理、档案管理、岗位职责制度、保密制度等）进行综合评审：</w:t>
            </w:r>
          </w:p>
          <w:p>
            <w:pPr>
              <w:pStyle w:val="28"/>
              <w:spacing w:before="24" w:line="360" w:lineRule="exact"/>
              <w:ind w:left="102" w:right="26"/>
              <w:jc w:val="both"/>
              <w:rPr>
                <w:spacing w:val="-6"/>
                <w:sz w:val="21"/>
                <w:szCs w:val="21"/>
              </w:rPr>
            </w:pPr>
            <w:r>
              <w:rPr>
                <w:b w:val="0"/>
                <w:bCs w:val="0"/>
                <w:spacing w:val="-6"/>
                <w:sz w:val="21"/>
                <w:szCs w:val="21"/>
              </w:rPr>
              <w:t>内控制度方案详细、合理、可行性强得</w:t>
            </w:r>
            <w:r>
              <w:rPr>
                <w:spacing w:val="-6"/>
                <w:sz w:val="21"/>
                <w:szCs w:val="21"/>
              </w:rPr>
              <w:t xml:space="preserve"> </w:t>
            </w:r>
            <w:r>
              <w:rPr>
                <w:b w:val="0"/>
                <w:bCs w:val="0"/>
                <w:spacing w:val="-6"/>
                <w:sz w:val="21"/>
                <w:szCs w:val="21"/>
              </w:rPr>
              <w:t>10</w:t>
            </w:r>
            <w:r>
              <w:rPr>
                <w:spacing w:val="-6"/>
                <w:sz w:val="21"/>
                <w:szCs w:val="21"/>
              </w:rPr>
              <w:t xml:space="preserve"> </w:t>
            </w:r>
            <w:r>
              <w:rPr>
                <w:b w:val="0"/>
                <w:bCs w:val="0"/>
                <w:spacing w:val="-6"/>
                <w:sz w:val="21"/>
                <w:szCs w:val="21"/>
              </w:rPr>
              <w:t>分；</w:t>
            </w:r>
          </w:p>
          <w:p>
            <w:pPr>
              <w:pStyle w:val="28"/>
              <w:spacing w:before="24" w:line="360" w:lineRule="exact"/>
              <w:ind w:left="102" w:right="26"/>
              <w:jc w:val="both"/>
              <w:rPr>
                <w:spacing w:val="-6"/>
                <w:sz w:val="21"/>
                <w:szCs w:val="21"/>
              </w:rPr>
            </w:pPr>
            <w:r>
              <w:rPr>
                <w:b w:val="0"/>
                <w:bCs w:val="0"/>
                <w:spacing w:val="-6"/>
                <w:sz w:val="21"/>
                <w:szCs w:val="21"/>
              </w:rPr>
              <w:t>内控制度方案较详细、较合理、可行性较强得</w:t>
            </w:r>
            <w:r>
              <w:rPr>
                <w:spacing w:val="-6"/>
                <w:sz w:val="21"/>
                <w:szCs w:val="21"/>
              </w:rPr>
              <w:t xml:space="preserve"> </w:t>
            </w:r>
            <w:r>
              <w:rPr>
                <w:b w:val="0"/>
                <w:bCs w:val="0"/>
                <w:spacing w:val="-6"/>
                <w:sz w:val="21"/>
                <w:szCs w:val="21"/>
              </w:rPr>
              <w:t>8</w:t>
            </w:r>
            <w:r>
              <w:rPr>
                <w:spacing w:val="-6"/>
                <w:sz w:val="21"/>
                <w:szCs w:val="21"/>
              </w:rPr>
              <w:t xml:space="preserve"> </w:t>
            </w:r>
            <w:r>
              <w:rPr>
                <w:b w:val="0"/>
                <w:bCs w:val="0"/>
                <w:spacing w:val="-6"/>
                <w:sz w:val="21"/>
                <w:szCs w:val="21"/>
              </w:rPr>
              <w:t>分；</w:t>
            </w:r>
          </w:p>
          <w:p>
            <w:pPr>
              <w:pStyle w:val="28"/>
              <w:spacing w:before="24" w:line="360" w:lineRule="exact"/>
              <w:ind w:left="102" w:right="26" w:firstLine="0"/>
              <w:jc w:val="both"/>
              <w:rPr>
                <w:spacing w:val="-5"/>
                <w:sz w:val="21"/>
                <w:szCs w:val="21"/>
              </w:rPr>
            </w:pPr>
            <w:r>
              <w:rPr>
                <w:b w:val="0"/>
                <w:bCs w:val="0"/>
                <w:spacing w:val="-6"/>
                <w:sz w:val="21"/>
                <w:szCs w:val="21"/>
              </w:rPr>
              <w:t>内控制度方案一般详细、合</w:t>
            </w:r>
            <w:r>
              <w:rPr>
                <w:b w:val="0"/>
                <w:bCs w:val="0"/>
                <w:spacing w:val="-5"/>
                <w:sz w:val="21"/>
                <w:szCs w:val="21"/>
              </w:rPr>
              <w:t>理性一般、可行性一般得</w:t>
            </w:r>
            <w:r>
              <w:rPr>
                <w:spacing w:val="-5"/>
                <w:sz w:val="21"/>
                <w:szCs w:val="21"/>
              </w:rPr>
              <w:t xml:space="preserve"> </w:t>
            </w:r>
            <w:r>
              <w:rPr>
                <w:b w:val="0"/>
                <w:bCs w:val="0"/>
                <w:spacing w:val="-5"/>
                <w:sz w:val="21"/>
                <w:szCs w:val="21"/>
              </w:rPr>
              <w:t>6</w:t>
            </w:r>
            <w:r>
              <w:rPr>
                <w:spacing w:val="-5"/>
                <w:sz w:val="21"/>
                <w:szCs w:val="21"/>
              </w:rPr>
              <w:t xml:space="preserve"> </w:t>
            </w:r>
            <w:r>
              <w:rPr>
                <w:b w:val="0"/>
                <w:bCs w:val="0"/>
                <w:spacing w:val="-5"/>
                <w:sz w:val="21"/>
                <w:szCs w:val="21"/>
              </w:rPr>
              <w:t>分；</w:t>
            </w:r>
            <w:r>
              <w:rPr>
                <w:spacing w:val="-5"/>
                <w:sz w:val="21"/>
                <w:szCs w:val="21"/>
              </w:rPr>
              <w:t xml:space="preserve"> </w:t>
            </w:r>
          </w:p>
          <w:p>
            <w:pPr>
              <w:pStyle w:val="28"/>
              <w:spacing w:before="156" w:line="360" w:lineRule="exact"/>
              <w:ind w:left="103" w:right="370" w:firstLine="0"/>
              <w:jc w:val="left"/>
              <w:rPr>
                <w:spacing w:val="-5"/>
                <w:sz w:val="21"/>
                <w:szCs w:val="21"/>
              </w:rPr>
            </w:pPr>
            <w:r>
              <w:rPr>
                <w:b w:val="0"/>
                <w:bCs w:val="0"/>
                <w:spacing w:val="-5"/>
                <w:sz w:val="21"/>
                <w:szCs w:val="21"/>
              </w:rPr>
              <w:t>内控制度方案不够详细、合理性较差、可行性较差得</w:t>
            </w:r>
            <w:r>
              <w:rPr>
                <w:spacing w:val="-5"/>
                <w:sz w:val="21"/>
                <w:szCs w:val="21"/>
              </w:rPr>
              <w:t xml:space="preserve"> </w:t>
            </w:r>
            <w:r>
              <w:rPr>
                <w:b w:val="0"/>
                <w:bCs w:val="0"/>
                <w:spacing w:val="-5"/>
                <w:sz w:val="21"/>
                <w:szCs w:val="21"/>
              </w:rPr>
              <w:t>2</w:t>
            </w:r>
            <w:r>
              <w:rPr>
                <w:spacing w:val="-5"/>
                <w:sz w:val="21"/>
                <w:szCs w:val="21"/>
              </w:rPr>
              <w:t xml:space="preserve"> </w:t>
            </w:r>
            <w:r>
              <w:rPr>
                <w:b w:val="0"/>
                <w:bCs w:val="0"/>
                <w:spacing w:val="-5"/>
                <w:sz w:val="21"/>
                <w:szCs w:val="21"/>
              </w:rPr>
              <w:t>分；</w:t>
            </w:r>
            <w:r>
              <w:rPr>
                <w:spacing w:val="-5"/>
                <w:sz w:val="21"/>
                <w:szCs w:val="21"/>
              </w:rPr>
              <w:t xml:space="preserve"> </w:t>
            </w:r>
          </w:p>
          <w:p>
            <w:pPr>
              <w:pStyle w:val="28"/>
              <w:spacing w:before="156" w:line="360" w:lineRule="exact"/>
              <w:ind w:left="103" w:right="370" w:firstLine="0"/>
              <w:jc w:val="left"/>
              <w:rPr>
                <w:sz w:val="21"/>
                <w:szCs w:val="21"/>
              </w:rPr>
            </w:pPr>
            <w:r>
              <w:rPr>
                <w:b w:val="0"/>
                <w:bCs w:val="0"/>
                <w:spacing w:val="-5"/>
                <w:sz w:val="21"/>
                <w:szCs w:val="21"/>
              </w:rPr>
              <w:t>未提供不得分。</w:t>
            </w:r>
          </w:p>
        </w:tc>
      </w:tr>
    </w:tbl>
    <w:p>
      <w:pPr>
        <w:pStyle w:val="7"/>
        <w:rPr>
          <w:rFonts w:hint="eastAsia" w:ascii="宋体" w:hAnsi="宋体" w:eastAsia="宋体" w:cs="宋体"/>
        </w:rPr>
      </w:pPr>
    </w:p>
    <w:p>
      <w:pPr>
        <w:rPr>
          <w:rFonts w:hint="eastAsia" w:ascii="宋体" w:hAnsi="宋体" w:eastAsia="宋体" w:cs="宋体"/>
        </w:rPr>
        <w:sectPr>
          <w:footerReference r:id="rId18" w:type="default"/>
          <w:pgSz w:w="11907" w:h="16839"/>
          <w:pgMar w:top="1431" w:right="986" w:bottom="1155" w:left="1272" w:header="0" w:footer="993" w:gutter="0"/>
          <w:pgNumType w:fmt="numberInDash"/>
          <w:cols w:space="720" w:num="1"/>
        </w:sectPr>
      </w:pPr>
    </w:p>
    <w:tbl>
      <w:tblPr>
        <w:tblStyle w:val="21"/>
        <w:tblW w:w="9638" w:type="dxa"/>
        <w:tblInd w:w="7"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5"/>
        <w:gridCol w:w="1273"/>
        <w:gridCol w:w="707"/>
        <w:gridCol w:w="5807"/>
        <w:gridCol w:w="113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458" w:hRule="atLeast"/>
        </w:trPr>
        <w:tc>
          <w:tcPr>
            <w:tcW w:w="715" w:type="dxa"/>
            <w:tcBorders>
              <w:left w:val="single" w:color="000000" w:sz="6" w:space="0"/>
              <w:right w:val="single" w:color="000000" w:sz="8" w:space="0"/>
            </w:tcBorders>
            <w:vAlign w:val="top"/>
          </w:tcPr>
          <w:p>
            <w:pPr>
              <w:spacing w:line="271" w:lineRule="auto"/>
              <w:rPr>
                <w:rFonts w:hint="eastAsia" w:ascii="宋体" w:hAnsi="宋体" w:eastAsia="宋体" w:cs="宋体"/>
                <w:sz w:val="21"/>
              </w:rPr>
            </w:pPr>
          </w:p>
          <w:p>
            <w:pPr>
              <w:spacing w:line="271" w:lineRule="auto"/>
              <w:rPr>
                <w:rFonts w:hint="eastAsia" w:ascii="宋体" w:hAnsi="宋体" w:eastAsia="宋体" w:cs="宋体"/>
                <w:sz w:val="21"/>
              </w:rPr>
            </w:pPr>
          </w:p>
          <w:p>
            <w:pPr>
              <w:spacing w:line="271" w:lineRule="auto"/>
              <w:rPr>
                <w:rFonts w:hint="eastAsia" w:ascii="宋体" w:hAnsi="宋体" w:eastAsia="宋体" w:cs="宋体"/>
                <w:sz w:val="21"/>
              </w:rPr>
            </w:pPr>
          </w:p>
          <w:p>
            <w:pPr>
              <w:spacing w:line="271" w:lineRule="auto"/>
              <w:rPr>
                <w:rFonts w:hint="eastAsia" w:ascii="宋体" w:hAnsi="宋体" w:eastAsia="宋体" w:cs="宋体"/>
                <w:sz w:val="21"/>
              </w:rPr>
            </w:pPr>
          </w:p>
          <w:p>
            <w:pPr>
              <w:pStyle w:val="28"/>
              <w:spacing w:before="68" w:line="182" w:lineRule="auto"/>
              <w:ind w:left="304"/>
              <w:rPr>
                <w:sz w:val="21"/>
                <w:szCs w:val="21"/>
              </w:rPr>
            </w:pPr>
            <w:r>
              <w:rPr>
                <w:b w:val="0"/>
                <w:bCs w:val="0"/>
                <w:spacing w:val="-3"/>
                <w:sz w:val="21"/>
                <w:szCs w:val="21"/>
              </w:rPr>
              <w:t>5</w:t>
            </w:r>
          </w:p>
        </w:tc>
        <w:tc>
          <w:tcPr>
            <w:tcW w:w="1273" w:type="dxa"/>
            <w:tcBorders>
              <w:left w:val="single" w:color="000000" w:sz="8" w:space="0"/>
              <w:right w:val="single" w:color="000000" w:sz="8" w:space="0"/>
            </w:tcBorders>
            <w:vAlign w:val="top"/>
          </w:tcPr>
          <w:p>
            <w:pPr>
              <w:spacing w:line="304" w:lineRule="auto"/>
              <w:rPr>
                <w:rFonts w:hint="eastAsia" w:ascii="宋体" w:hAnsi="宋体" w:eastAsia="宋体" w:cs="宋体"/>
                <w:sz w:val="21"/>
              </w:rPr>
            </w:pPr>
          </w:p>
          <w:p>
            <w:pPr>
              <w:spacing w:line="304" w:lineRule="auto"/>
              <w:rPr>
                <w:rFonts w:hint="eastAsia" w:ascii="宋体" w:hAnsi="宋体" w:eastAsia="宋体" w:cs="宋体"/>
                <w:sz w:val="21"/>
              </w:rPr>
            </w:pPr>
          </w:p>
          <w:p>
            <w:pPr>
              <w:spacing w:line="304" w:lineRule="auto"/>
              <w:rPr>
                <w:rFonts w:hint="eastAsia" w:ascii="宋体" w:hAnsi="宋体" w:eastAsia="宋体" w:cs="宋体"/>
                <w:sz w:val="21"/>
              </w:rPr>
            </w:pPr>
          </w:p>
          <w:p>
            <w:pPr>
              <w:pStyle w:val="28"/>
              <w:spacing w:before="69" w:line="231" w:lineRule="auto"/>
              <w:ind w:left="415" w:right="108" w:hanging="317"/>
              <w:rPr>
                <w:sz w:val="21"/>
                <w:szCs w:val="21"/>
              </w:rPr>
            </w:pPr>
            <w:r>
              <w:rPr>
                <w:b w:val="0"/>
                <w:bCs w:val="0"/>
                <w:spacing w:val="-4"/>
                <w:sz w:val="21"/>
                <w:szCs w:val="21"/>
              </w:rPr>
              <w:t>拟投入设备</w:t>
            </w:r>
            <w:r>
              <w:rPr>
                <w:spacing w:val="3"/>
                <w:sz w:val="21"/>
                <w:szCs w:val="21"/>
              </w:rPr>
              <w:t xml:space="preserve"> </w:t>
            </w:r>
            <w:r>
              <w:rPr>
                <w:b w:val="0"/>
                <w:bCs w:val="0"/>
                <w:spacing w:val="-6"/>
                <w:sz w:val="21"/>
                <w:szCs w:val="21"/>
              </w:rPr>
              <w:t>情况</w:t>
            </w:r>
          </w:p>
        </w:tc>
        <w:tc>
          <w:tcPr>
            <w:tcW w:w="707" w:type="dxa"/>
            <w:tcBorders>
              <w:left w:val="single" w:color="000000" w:sz="8" w:space="0"/>
              <w:right w:val="single" w:color="000000" w:sz="8" w:space="0"/>
            </w:tcBorders>
            <w:vAlign w:val="top"/>
          </w:tcPr>
          <w:p>
            <w:pPr>
              <w:spacing w:line="262" w:lineRule="auto"/>
              <w:rPr>
                <w:rFonts w:hint="eastAsia" w:ascii="宋体" w:hAnsi="宋体" w:eastAsia="宋体" w:cs="宋体"/>
                <w:sz w:val="21"/>
              </w:rPr>
            </w:pPr>
          </w:p>
          <w:p>
            <w:pPr>
              <w:spacing w:line="262" w:lineRule="auto"/>
              <w:rPr>
                <w:rFonts w:hint="eastAsia" w:ascii="宋体" w:hAnsi="宋体" w:eastAsia="宋体" w:cs="宋体"/>
                <w:sz w:val="21"/>
              </w:rPr>
            </w:pPr>
          </w:p>
          <w:p>
            <w:pPr>
              <w:spacing w:line="262" w:lineRule="auto"/>
              <w:rPr>
                <w:rFonts w:hint="eastAsia" w:ascii="宋体" w:hAnsi="宋体" w:eastAsia="宋体" w:cs="宋体"/>
                <w:sz w:val="21"/>
              </w:rPr>
            </w:pPr>
          </w:p>
          <w:p>
            <w:pPr>
              <w:spacing w:line="263" w:lineRule="auto"/>
              <w:rPr>
                <w:rFonts w:hint="eastAsia" w:ascii="宋体" w:hAnsi="宋体" w:eastAsia="宋体" w:cs="宋体"/>
                <w:sz w:val="21"/>
              </w:rPr>
            </w:pPr>
          </w:p>
          <w:p>
            <w:pPr>
              <w:pStyle w:val="28"/>
              <w:spacing w:before="68" w:line="221" w:lineRule="auto"/>
              <w:ind w:left="125"/>
              <w:rPr>
                <w:sz w:val="21"/>
                <w:szCs w:val="21"/>
              </w:rPr>
            </w:pPr>
            <w:r>
              <w:rPr>
                <w:b w:val="0"/>
                <w:bCs w:val="0"/>
                <w:spacing w:val="-10"/>
                <w:sz w:val="21"/>
                <w:szCs w:val="21"/>
              </w:rPr>
              <w:t>10</w:t>
            </w:r>
            <w:r>
              <w:rPr>
                <w:spacing w:val="-42"/>
                <w:sz w:val="21"/>
                <w:szCs w:val="21"/>
              </w:rPr>
              <w:t xml:space="preserve"> </w:t>
            </w:r>
            <w:r>
              <w:rPr>
                <w:b w:val="0"/>
                <w:bCs w:val="0"/>
                <w:spacing w:val="-10"/>
                <w:sz w:val="21"/>
                <w:szCs w:val="21"/>
              </w:rPr>
              <w:t>分</w:t>
            </w:r>
          </w:p>
        </w:tc>
        <w:tc>
          <w:tcPr>
            <w:tcW w:w="6943" w:type="dxa"/>
            <w:gridSpan w:val="2"/>
            <w:tcBorders>
              <w:left w:val="single" w:color="000000" w:sz="8" w:space="0"/>
              <w:bottom w:val="single" w:color="000000" w:sz="6" w:space="0"/>
            </w:tcBorders>
            <w:vAlign w:val="top"/>
          </w:tcPr>
          <w:p>
            <w:pPr>
              <w:pStyle w:val="28"/>
              <w:spacing w:before="34" w:line="360" w:lineRule="exact"/>
              <w:ind w:left="101"/>
              <w:rPr>
                <w:sz w:val="21"/>
                <w:szCs w:val="21"/>
              </w:rPr>
            </w:pPr>
            <w:r>
              <w:rPr>
                <w:b w:val="0"/>
                <w:bCs w:val="0"/>
                <w:spacing w:val="-3"/>
                <w:sz w:val="21"/>
                <w:szCs w:val="21"/>
              </w:rPr>
              <w:t>根据供应商提供的拟投入设备情况等进行综合评审：</w:t>
            </w:r>
          </w:p>
          <w:p>
            <w:pPr>
              <w:pStyle w:val="28"/>
              <w:spacing w:before="157" w:line="360" w:lineRule="exact"/>
              <w:ind w:left="101"/>
              <w:rPr>
                <w:sz w:val="21"/>
                <w:szCs w:val="21"/>
              </w:rPr>
            </w:pPr>
            <w:r>
              <w:rPr>
                <w:b w:val="0"/>
                <w:bCs w:val="0"/>
                <w:spacing w:val="-4"/>
                <w:sz w:val="21"/>
                <w:szCs w:val="21"/>
              </w:rPr>
              <w:t>拟投入设备种类丰富，规划合理，保障服务需求得</w:t>
            </w:r>
            <w:r>
              <w:rPr>
                <w:spacing w:val="-25"/>
                <w:sz w:val="21"/>
                <w:szCs w:val="21"/>
              </w:rPr>
              <w:t xml:space="preserve"> </w:t>
            </w:r>
            <w:r>
              <w:rPr>
                <w:b w:val="0"/>
                <w:bCs w:val="0"/>
                <w:spacing w:val="-4"/>
                <w:sz w:val="21"/>
                <w:szCs w:val="21"/>
              </w:rPr>
              <w:t>10</w:t>
            </w:r>
            <w:r>
              <w:rPr>
                <w:spacing w:val="-41"/>
                <w:sz w:val="21"/>
                <w:szCs w:val="21"/>
              </w:rPr>
              <w:t xml:space="preserve"> </w:t>
            </w:r>
            <w:r>
              <w:rPr>
                <w:b w:val="0"/>
                <w:bCs w:val="0"/>
                <w:spacing w:val="-4"/>
                <w:sz w:val="21"/>
                <w:szCs w:val="21"/>
              </w:rPr>
              <w:t>分；</w:t>
            </w:r>
          </w:p>
          <w:p>
            <w:pPr>
              <w:pStyle w:val="28"/>
              <w:spacing w:before="158" w:line="360" w:lineRule="exact"/>
              <w:ind w:left="101" w:right="582"/>
              <w:rPr>
                <w:sz w:val="21"/>
                <w:szCs w:val="21"/>
              </w:rPr>
            </w:pPr>
            <w:r>
              <w:rPr>
                <w:b w:val="0"/>
                <w:bCs w:val="0"/>
                <w:spacing w:val="-5"/>
                <w:sz w:val="21"/>
                <w:szCs w:val="21"/>
              </w:rPr>
              <w:t>拟投入设备种类较丰富，规划较合理，较好</w:t>
            </w:r>
            <w:r>
              <w:rPr>
                <w:rFonts w:hint="eastAsia"/>
                <w:b w:val="0"/>
                <w:bCs w:val="0"/>
                <w:spacing w:val="-5"/>
                <w:sz w:val="21"/>
                <w:szCs w:val="21"/>
                <w:lang w:eastAsia="zh-CN"/>
              </w:rPr>
              <w:t>地</w:t>
            </w:r>
            <w:r>
              <w:rPr>
                <w:b w:val="0"/>
                <w:bCs w:val="0"/>
                <w:spacing w:val="-5"/>
                <w:sz w:val="21"/>
                <w:szCs w:val="21"/>
              </w:rPr>
              <w:t>保障服务需求得</w:t>
            </w:r>
            <w:r>
              <w:rPr>
                <w:spacing w:val="-35"/>
                <w:sz w:val="21"/>
                <w:szCs w:val="21"/>
              </w:rPr>
              <w:t xml:space="preserve"> </w:t>
            </w:r>
            <w:r>
              <w:rPr>
                <w:b w:val="0"/>
                <w:bCs w:val="0"/>
                <w:spacing w:val="-5"/>
                <w:sz w:val="21"/>
                <w:szCs w:val="21"/>
              </w:rPr>
              <w:t>8</w:t>
            </w:r>
            <w:r>
              <w:rPr>
                <w:spacing w:val="-41"/>
                <w:sz w:val="21"/>
                <w:szCs w:val="21"/>
              </w:rPr>
              <w:t xml:space="preserve"> </w:t>
            </w:r>
            <w:r>
              <w:rPr>
                <w:b w:val="0"/>
                <w:bCs w:val="0"/>
                <w:spacing w:val="-5"/>
                <w:sz w:val="21"/>
                <w:szCs w:val="21"/>
              </w:rPr>
              <w:t>分；</w:t>
            </w:r>
            <w:r>
              <w:rPr>
                <w:sz w:val="21"/>
                <w:szCs w:val="21"/>
              </w:rPr>
              <w:t xml:space="preserve"> </w:t>
            </w:r>
            <w:r>
              <w:rPr>
                <w:b w:val="0"/>
                <w:bCs w:val="0"/>
                <w:spacing w:val="-3"/>
                <w:sz w:val="21"/>
                <w:szCs w:val="21"/>
              </w:rPr>
              <w:t>拟投入设备种类一般，选型与采购需求基本契</w:t>
            </w:r>
            <w:r>
              <w:rPr>
                <w:b w:val="0"/>
                <w:bCs w:val="0"/>
                <w:spacing w:val="-4"/>
                <w:sz w:val="21"/>
                <w:szCs w:val="21"/>
              </w:rPr>
              <w:t>合得</w:t>
            </w:r>
            <w:r>
              <w:rPr>
                <w:spacing w:val="-47"/>
                <w:sz w:val="21"/>
                <w:szCs w:val="21"/>
              </w:rPr>
              <w:t xml:space="preserve"> </w:t>
            </w:r>
            <w:r>
              <w:rPr>
                <w:b w:val="0"/>
                <w:bCs w:val="0"/>
                <w:spacing w:val="-4"/>
                <w:sz w:val="21"/>
                <w:szCs w:val="21"/>
              </w:rPr>
              <w:t>6</w:t>
            </w:r>
            <w:r>
              <w:rPr>
                <w:spacing w:val="-41"/>
                <w:sz w:val="21"/>
                <w:szCs w:val="21"/>
              </w:rPr>
              <w:t xml:space="preserve"> </w:t>
            </w:r>
            <w:r>
              <w:rPr>
                <w:b w:val="0"/>
                <w:bCs w:val="0"/>
                <w:spacing w:val="-4"/>
                <w:sz w:val="21"/>
                <w:szCs w:val="21"/>
              </w:rPr>
              <w:t>分；</w:t>
            </w:r>
          </w:p>
          <w:p>
            <w:pPr>
              <w:pStyle w:val="28"/>
              <w:spacing w:before="27" w:line="360" w:lineRule="exact"/>
              <w:ind w:left="104" w:right="1634" w:hanging="3"/>
              <w:rPr>
                <w:sz w:val="21"/>
                <w:szCs w:val="21"/>
              </w:rPr>
            </w:pPr>
            <w:r>
              <w:rPr>
                <w:b w:val="0"/>
                <w:bCs w:val="0"/>
                <w:spacing w:val="-5"/>
                <w:sz w:val="21"/>
                <w:szCs w:val="21"/>
              </w:rPr>
              <w:t>拟投入设备种类较少，选型与采购需求契合度</w:t>
            </w:r>
            <w:r>
              <w:rPr>
                <w:b w:val="0"/>
                <w:bCs w:val="0"/>
                <w:spacing w:val="-6"/>
                <w:sz w:val="21"/>
                <w:szCs w:val="21"/>
              </w:rPr>
              <w:t>差得</w:t>
            </w:r>
            <w:r>
              <w:rPr>
                <w:spacing w:val="-46"/>
                <w:sz w:val="21"/>
                <w:szCs w:val="21"/>
              </w:rPr>
              <w:t xml:space="preserve"> </w:t>
            </w:r>
            <w:r>
              <w:rPr>
                <w:b w:val="0"/>
                <w:bCs w:val="0"/>
                <w:spacing w:val="-6"/>
                <w:sz w:val="21"/>
                <w:szCs w:val="21"/>
              </w:rPr>
              <w:t>2</w:t>
            </w:r>
            <w:r>
              <w:rPr>
                <w:spacing w:val="-41"/>
                <w:sz w:val="21"/>
                <w:szCs w:val="21"/>
              </w:rPr>
              <w:t xml:space="preserve"> </w:t>
            </w:r>
            <w:r>
              <w:rPr>
                <w:b w:val="0"/>
                <w:bCs w:val="0"/>
                <w:spacing w:val="-6"/>
                <w:sz w:val="21"/>
                <w:szCs w:val="21"/>
              </w:rPr>
              <w:t>分；</w:t>
            </w:r>
          </w:p>
          <w:p>
            <w:pPr>
              <w:pStyle w:val="28"/>
              <w:spacing w:before="27" w:line="360" w:lineRule="exact"/>
              <w:ind w:left="104" w:right="1634" w:hanging="3"/>
              <w:rPr>
                <w:sz w:val="21"/>
                <w:szCs w:val="21"/>
              </w:rPr>
            </w:pPr>
            <w:r>
              <w:rPr>
                <w:b w:val="0"/>
                <w:bCs w:val="0"/>
                <w:spacing w:val="-5"/>
                <w:sz w:val="21"/>
                <w:szCs w:val="21"/>
              </w:rPr>
              <w:t>未提供相关材料得</w:t>
            </w:r>
            <w:r>
              <w:rPr>
                <w:spacing w:val="-40"/>
                <w:sz w:val="21"/>
                <w:szCs w:val="21"/>
              </w:rPr>
              <w:t xml:space="preserve"> </w:t>
            </w:r>
            <w:r>
              <w:rPr>
                <w:b w:val="0"/>
                <w:bCs w:val="0"/>
                <w:spacing w:val="-5"/>
                <w:sz w:val="21"/>
                <w:szCs w:val="21"/>
              </w:rPr>
              <w:t>0</w:t>
            </w:r>
            <w:r>
              <w:rPr>
                <w:spacing w:val="-46"/>
                <w:sz w:val="21"/>
                <w:szCs w:val="21"/>
              </w:rPr>
              <w:t xml:space="preserve"> </w:t>
            </w:r>
            <w:r>
              <w:rPr>
                <w:b w:val="0"/>
                <w:bCs w:val="0"/>
                <w:spacing w:val="-5"/>
                <w:sz w:val="21"/>
                <w:szCs w:val="21"/>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852" w:hRule="atLeast"/>
        </w:trPr>
        <w:tc>
          <w:tcPr>
            <w:tcW w:w="715" w:type="dxa"/>
            <w:tcBorders>
              <w:left w:val="single" w:color="000000" w:sz="6" w:space="0"/>
              <w:right w:val="single" w:color="000000" w:sz="8" w:space="0"/>
            </w:tcBorders>
            <w:vAlign w:val="top"/>
          </w:tcPr>
          <w:p>
            <w:pPr>
              <w:spacing w:line="254" w:lineRule="auto"/>
              <w:rPr>
                <w:rFonts w:hint="eastAsia" w:ascii="宋体" w:hAnsi="宋体" w:eastAsia="宋体" w:cs="宋体"/>
                <w:sz w:val="21"/>
              </w:rPr>
            </w:pPr>
          </w:p>
          <w:p>
            <w:pPr>
              <w:spacing w:line="254" w:lineRule="auto"/>
              <w:rPr>
                <w:rFonts w:hint="eastAsia" w:ascii="宋体" w:hAnsi="宋体" w:eastAsia="宋体" w:cs="宋体"/>
                <w:sz w:val="21"/>
              </w:rPr>
            </w:pPr>
          </w:p>
          <w:p>
            <w:pPr>
              <w:spacing w:line="254" w:lineRule="auto"/>
              <w:rPr>
                <w:rFonts w:hint="eastAsia" w:ascii="宋体" w:hAnsi="宋体" w:eastAsia="宋体" w:cs="宋体"/>
                <w:sz w:val="21"/>
              </w:rPr>
            </w:pPr>
          </w:p>
          <w:p>
            <w:pPr>
              <w:spacing w:line="254" w:lineRule="auto"/>
              <w:rPr>
                <w:rFonts w:hint="eastAsia" w:ascii="宋体" w:hAnsi="宋体" w:eastAsia="宋体" w:cs="宋体"/>
                <w:sz w:val="21"/>
              </w:rPr>
            </w:pPr>
          </w:p>
          <w:p>
            <w:pPr>
              <w:spacing w:line="255" w:lineRule="auto"/>
              <w:rPr>
                <w:rFonts w:hint="eastAsia" w:ascii="宋体" w:hAnsi="宋体" w:eastAsia="宋体" w:cs="宋体"/>
                <w:sz w:val="21"/>
              </w:rPr>
            </w:pPr>
          </w:p>
          <w:p>
            <w:pPr>
              <w:pStyle w:val="28"/>
              <w:spacing w:before="69" w:line="184" w:lineRule="auto"/>
              <w:ind w:left="302"/>
              <w:rPr>
                <w:sz w:val="21"/>
                <w:szCs w:val="21"/>
              </w:rPr>
            </w:pPr>
            <w:r>
              <w:rPr>
                <w:b w:val="0"/>
                <w:bCs w:val="0"/>
                <w:spacing w:val="-3"/>
                <w:sz w:val="21"/>
                <w:szCs w:val="21"/>
              </w:rPr>
              <w:t>6</w:t>
            </w:r>
          </w:p>
        </w:tc>
        <w:tc>
          <w:tcPr>
            <w:tcW w:w="1273" w:type="dxa"/>
            <w:tcBorders>
              <w:left w:val="single" w:color="000000" w:sz="8" w:space="0"/>
              <w:right w:val="single" w:color="000000" w:sz="8" w:space="0"/>
            </w:tcBorders>
            <w:vAlign w:val="top"/>
          </w:tcPr>
          <w:p>
            <w:pPr>
              <w:spacing w:line="247" w:lineRule="auto"/>
              <w:rPr>
                <w:rFonts w:hint="eastAsia" w:ascii="宋体" w:hAnsi="宋体" w:eastAsia="宋体" w:cs="宋体"/>
                <w:sz w:val="21"/>
              </w:rPr>
            </w:pPr>
          </w:p>
          <w:p>
            <w:pPr>
              <w:spacing w:line="248" w:lineRule="auto"/>
              <w:rPr>
                <w:rFonts w:hint="eastAsia" w:ascii="宋体" w:hAnsi="宋体" w:eastAsia="宋体" w:cs="宋体"/>
                <w:sz w:val="21"/>
              </w:rPr>
            </w:pPr>
          </w:p>
          <w:p>
            <w:pPr>
              <w:spacing w:line="248" w:lineRule="auto"/>
              <w:rPr>
                <w:rFonts w:hint="eastAsia" w:ascii="宋体" w:hAnsi="宋体" w:eastAsia="宋体" w:cs="宋体"/>
                <w:sz w:val="21"/>
              </w:rPr>
            </w:pPr>
          </w:p>
          <w:p>
            <w:pPr>
              <w:spacing w:line="248" w:lineRule="auto"/>
              <w:rPr>
                <w:rFonts w:hint="eastAsia" w:ascii="宋体" w:hAnsi="宋体" w:eastAsia="宋体" w:cs="宋体"/>
                <w:sz w:val="21"/>
              </w:rPr>
            </w:pPr>
          </w:p>
          <w:p>
            <w:pPr>
              <w:spacing w:line="248" w:lineRule="auto"/>
              <w:rPr>
                <w:rFonts w:hint="eastAsia" w:ascii="宋体" w:hAnsi="宋体" w:eastAsia="宋体" w:cs="宋体"/>
                <w:sz w:val="21"/>
              </w:rPr>
            </w:pPr>
          </w:p>
          <w:p>
            <w:pPr>
              <w:pStyle w:val="28"/>
              <w:spacing w:before="68" w:line="220" w:lineRule="auto"/>
              <w:ind w:left="203"/>
              <w:rPr>
                <w:sz w:val="21"/>
                <w:szCs w:val="21"/>
              </w:rPr>
            </w:pPr>
            <w:r>
              <w:rPr>
                <w:b w:val="0"/>
                <w:bCs w:val="0"/>
                <w:spacing w:val="-4"/>
                <w:sz w:val="21"/>
                <w:szCs w:val="21"/>
              </w:rPr>
              <w:t>服务承诺</w:t>
            </w:r>
          </w:p>
        </w:tc>
        <w:tc>
          <w:tcPr>
            <w:tcW w:w="707" w:type="dxa"/>
            <w:tcBorders>
              <w:left w:val="single" w:color="000000" w:sz="8" w:space="0"/>
              <w:right w:val="single" w:color="000000" w:sz="8" w:space="0"/>
            </w:tcBorders>
            <w:vAlign w:val="top"/>
          </w:tcPr>
          <w:p>
            <w:pPr>
              <w:spacing w:line="247" w:lineRule="auto"/>
              <w:rPr>
                <w:rFonts w:hint="eastAsia" w:ascii="宋体" w:hAnsi="宋体" w:eastAsia="宋体" w:cs="宋体"/>
                <w:sz w:val="21"/>
              </w:rPr>
            </w:pPr>
          </w:p>
          <w:p>
            <w:pPr>
              <w:spacing w:line="248" w:lineRule="auto"/>
              <w:rPr>
                <w:rFonts w:hint="eastAsia" w:ascii="宋体" w:hAnsi="宋体" w:eastAsia="宋体" w:cs="宋体"/>
                <w:sz w:val="21"/>
              </w:rPr>
            </w:pPr>
          </w:p>
          <w:p>
            <w:pPr>
              <w:spacing w:line="248" w:lineRule="auto"/>
              <w:rPr>
                <w:rFonts w:hint="eastAsia" w:ascii="宋体" w:hAnsi="宋体" w:eastAsia="宋体" w:cs="宋体"/>
                <w:sz w:val="21"/>
              </w:rPr>
            </w:pPr>
          </w:p>
          <w:p>
            <w:pPr>
              <w:spacing w:line="248" w:lineRule="auto"/>
              <w:rPr>
                <w:rFonts w:hint="eastAsia" w:ascii="宋体" w:hAnsi="宋体" w:eastAsia="宋体" w:cs="宋体"/>
                <w:sz w:val="21"/>
              </w:rPr>
            </w:pPr>
          </w:p>
          <w:p>
            <w:pPr>
              <w:spacing w:line="248" w:lineRule="auto"/>
              <w:rPr>
                <w:rFonts w:hint="eastAsia" w:ascii="宋体" w:hAnsi="宋体" w:eastAsia="宋体" w:cs="宋体"/>
                <w:sz w:val="21"/>
              </w:rPr>
            </w:pPr>
          </w:p>
          <w:p>
            <w:pPr>
              <w:pStyle w:val="28"/>
              <w:spacing w:before="68" w:line="221" w:lineRule="auto"/>
              <w:ind w:left="166"/>
              <w:rPr>
                <w:sz w:val="21"/>
                <w:szCs w:val="21"/>
              </w:rPr>
            </w:pPr>
            <w:r>
              <w:rPr>
                <w:b w:val="0"/>
                <w:bCs w:val="0"/>
                <w:spacing w:val="-9"/>
                <w:sz w:val="21"/>
                <w:szCs w:val="21"/>
              </w:rPr>
              <w:t>5</w:t>
            </w:r>
            <w:r>
              <w:rPr>
                <w:spacing w:val="-41"/>
                <w:sz w:val="21"/>
                <w:szCs w:val="21"/>
              </w:rPr>
              <w:t xml:space="preserve"> </w:t>
            </w:r>
            <w:r>
              <w:rPr>
                <w:b w:val="0"/>
                <w:bCs w:val="0"/>
                <w:spacing w:val="-9"/>
                <w:sz w:val="21"/>
                <w:szCs w:val="21"/>
              </w:rPr>
              <w:t>分</w:t>
            </w:r>
          </w:p>
        </w:tc>
        <w:tc>
          <w:tcPr>
            <w:tcW w:w="6943" w:type="dxa"/>
            <w:gridSpan w:val="2"/>
            <w:tcBorders>
              <w:left w:val="single" w:color="000000" w:sz="8" w:space="0"/>
            </w:tcBorders>
            <w:vAlign w:val="top"/>
          </w:tcPr>
          <w:p>
            <w:pPr>
              <w:pStyle w:val="28"/>
              <w:spacing w:before="21" w:line="360" w:lineRule="exact"/>
              <w:ind w:left="101"/>
              <w:rPr>
                <w:sz w:val="21"/>
                <w:szCs w:val="21"/>
              </w:rPr>
            </w:pPr>
            <w:r>
              <w:rPr>
                <w:b w:val="0"/>
                <w:bCs w:val="0"/>
                <w:spacing w:val="-3"/>
                <w:sz w:val="21"/>
                <w:szCs w:val="21"/>
              </w:rPr>
              <w:t>根据供应商提供的针对本项目的服务承诺进行综合评审：</w:t>
            </w:r>
          </w:p>
          <w:p>
            <w:pPr>
              <w:pStyle w:val="28"/>
              <w:spacing w:before="161" w:line="360" w:lineRule="exact"/>
              <w:ind w:left="100" w:right="106"/>
              <w:rPr>
                <w:sz w:val="21"/>
                <w:szCs w:val="21"/>
              </w:rPr>
            </w:pPr>
            <w:r>
              <w:rPr>
                <w:b w:val="0"/>
                <w:bCs w:val="0"/>
                <w:spacing w:val="-2"/>
                <w:sz w:val="21"/>
                <w:szCs w:val="21"/>
              </w:rPr>
              <w:t>服务承诺完善、全面、针对性强的，能充分考虑到医院的特殊</w:t>
            </w:r>
            <w:r>
              <w:rPr>
                <w:b w:val="0"/>
                <w:bCs w:val="0"/>
                <w:spacing w:val="-3"/>
                <w:sz w:val="21"/>
                <w:szCs w:val="21"/>
              </w:rPr>
              <w:t>性并提供延</w:t>
            </w:r>
            <w:r>
              <w:rPr>
                <w:b w:val="0"/>
                <w:bCs w:val="0"/>
                <w:spacing w:val="-5"/>
                <w:sz w:val="21"/>
                <w:szCs w:val="21"/>
              </w:rPr>
              <w:t>伸服务、便利服务等得</w:t>
            </w:r>
            <w:r>
              <w:rPr>
                <w:spacing w:val="-32"/>
                <w:sz w:val="21"/>
                <w:szCs w:val="21"/>
              </w:rPr>
              <w:t xml:space="preserve"> </w:t>
            </w:r>
            <w:r>
              <w:rPr>
                <w:b w:val="0"/>
                <w:bCs w:val="0"/>
                <w:spacing w:val="-5"/>
                <w:sz w:val="21"/>
                <w:szCs w:val="21"/>
              </w:rPr>
              <w:t>5</w:t>
            </w:r>
            <w:r>
              <w:rPr>
                <w:spacing w:val="-44"/>
                <w:sz w:val="21"/>
                <w:szCs w:val="21"/>
              </w:rPr>
              <w:t xml:space="preserve"> </w:t>
            </w:r>
            <w:r>
              <w:rPr>
                <w:b w:val="0"/>
                <w:bCs w:val="0"/>
                <w:spacing w:val="-5"/>
                <w:sz w:val="21"/>
                <w:szCs w:val="21"/>
              </w:rPr>
              <w:t>分；</w:t>
            </w:r>
          </w:p>
          <w:p>
            <w:pPr>
              <w:pStyle w:val="28"/>
              <w:spacing w:before="31" w:line="360" w:lineRule="exact"/>
              <w:ind w:left="100" w:right="106"/>
              <w:rPr>
                <w:sz w:val="21"/>
                <w:szCs w:val="21"/>
              </w:rPr>
            </w:pPr>
            <w:r>
              <w:rPr>
                <w:b w:val="0"/>
                <w:bCs w:val="0"/>
                <w:spacing w:val="-2"/>
                <w:sz w:val="21"/>
                <w:szCs w:val="21"/>
              </w:rPr>
              <w:t>服务承诺较完善、针对性较强，比较能充分考虑到医院的特殊</w:t>
            </w:r>
            <w:r>
              <w:rPr>
                <w:b w:val="0"/>
                <w:bCs w:val="0"/>
                <w:spacing w:val="-3"/>
                <w:sz w:val="21"/>
                <w:szCs w:val="21"/>
              </w:rPr>
              <w:t>性并提供延</w:t>
            </w:r>
            <w:r>
              <w:rPr>
                <w:b w:val="0"/>
                <w:bCs w:val="0"/>
                <w:spacing w:val="-5"/>
                <w:sz w:val="21"/>
                <w:szCs w:val="21"/>
              </w:rPr>
              <w:t>伸服务、便利服务等得</w:t>
            </w:r>
            <w:r>
              <w:rPr>
                <w:spacing w:val="-32"/>
                <w:sz w:val="21"/>
                <w:szCs w:val="21"/>
              </w:rPr>
              <w:t xml:space="preserve"> </w:t>
            </w:r>
            <w:r>
              <w:rPr>
                <w:b w:val="0"/>
                <w:bCs w:val="0"/>
                <w:spacing w:val="-5"/>
                <w:sz w:val="21"/>
                <w:szCs w:val="21"/>
              </w:rPr>
              <w:t>3</w:t>
            </w:r>
            <w:r>
              <w:rPr>
                <w:spacing w:val="-44"/>
                <w:sz w:val="21"/>
                <w:szCs w:val="21"/>
              </w:rPr>
              <w:t xml:space="preserve"> </w:t>
            </w:r>
            <w:r>
              <w:rPr>
                <w:b w:val="0"/>
                <w:bCs w:val="0"/>
                <w:spacing w:val="-5"/>
                <w:sz w:val="21"/>
                <w:szCs w:val="21"/>
              </w:rPr>
              <w:t>分；</w:t>
            </w:r>
          </w:p>
          <w:p>
            <w:pPr>
              <w:pStyle w:val="28"/>
              <w:spacing w:before="33" w:line="360" w:lineRule="exact"/>
              <w:ind w:left="104" w:right="791" w:hanging="3"/>
              <w:rPr>
                <w:sz w:val="21"/>
                <w:szCs w:val="21"/>
              </w:rPr>
            </w:pPr>
            <w:r>
              <w:rPr>
                <w:b w:val="0"/>
                <w:bCs w:val="0"/>
                <w:spacing w:val="-5"/>
                <w:sz w:val="21"/>
                <w:szCs w:val="21"/>
              </w:rPr>
              <w:t>服务承诺不全面，过于笼统，未切合实际情况做出保</w:t>
            </w:r>
            <w:r>
              <w:rPr>
                <w:b w:val="0"/>
                <w:bCs w:val="0"/>
                <w:spacing w:val="-6"/>
                <w:sz w:val="21"/>
                <w:szCs w:val="21"/>
              </w:rPr>
              <w:t>证，得</w:t>
            </w:r>
            <w:r>
              <w:rPr>
                <w:spacing w:val="-29"/>
                <w:sz w:val="21"/>
                <w:szCs w:val="21"/>
              </w:rPr>
              <w:t xml:space="preserve"> </w:t>
            </w:r>
            <w:r>
              <w:rPr>
                <w:b w:val="0"/>
                <w:bCs w:val="0"/>
                <w:spacing w:val="-6"/>
                <w:sz w:val="21"/>
                <w:szCs w:val="21"/>
              </w:rPr>
              <w:t>1</w:t>
            </w:r>
            <w:r>
              <w:rPr>
                <w:spacing w:val="-43"/>
                <w:sz w:val="21"/>
                <w:szCs w:val="21"/>
              </w:rPr>
              <w:t xml:space="preserve"> </w:t>
            </w:r>
            <w:r>
              <w:rPr>
                <w:b w:val="0"/>
                <w:bCs w:val="0"/>
                <w:spacing w:val="-6"/>
                <w:sz w:val="21"/>
                <w:szCs w:val="21"/>
              </w:rPr>
              <w:t>分；</w:t>
            </w:r>
          </w:p>
          <w:p>
            <w:pPr>
              <w:pStyle w:val="28"/>
              <w:spacing w:before="33" w:line="360" w:lineRule="exact"/>
              <w:ind w:left="104" w:right="791" w:hanging="3"/>
              <w:rPr>
                <w:sz w:val="21"/>
                <w:szCs w:val="21"/>
              </w:rPr>
            </w:pPr>
            <w:r>
              <w:rPr>
                <w:b w:val="0"/>
                <w:bCs w:val="0"/>
                <w:spacing w:val="-4"/>
                <w:sz w:val="21"/>
                <w:szCs w:val="21"/>
              </w:rPr>
              <w:t>未提供不得分。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5" w:hRule="atLeast"/>
        </w:trPr>
        <w:tc>
          <w:tcPr>
            <w:tcW w:w="8502" w:type="dxa"/>
            <w:gridSpan w:val="4"/>
            <w:vAlign w:val="top"/>
          </w:tcPr>
          <w:p>
            <w:pPr>
              <w:pStyle w:val="28"/>
              <w:spacing w:before="152" w:line="220" w:lineRule="auto"/>
              <w:ind w:left="3505"/>
              <w:rPr>
                <w:sz w:val="21"/>
                <w:szCs w:val="21"/>
              </w:rPr>
            </w:pPr>
            <w:r>
              <w:rPr>
                <w:b w:val="0"/>
                <w:bCs w:val="0"/>
                <w:spacing w:val="-3"/>
                <w:sz w:val="21"/>
                <w:szCs w:val="21"/>
              </w:rPr>
              <w:t>技术部分得分合计</w:t>
            </w:r>
          </w:p>
        </w:tc>
        <w:tc>
          <w:tcPr>
            <w:tcW w:w="1136" w:type="dxa"/>
            <w:vAlign w:val="top"/>
          </w:tcPr>
          <w:p>
            <w:pPr>
              <w:rPr>
                <w:rFonts w:hint="eastAsia" w:ascii="宋体" w:hAnsi="宋体" w:eastAsia="宋体" w:cs="宋体"/>
                <w:sz w:val="21"/>
              </w:rPr>
            </w:pPr>
          </w:p>
        </w:tc>
      </w:tr>
    </w:tbl>
    <w:p>
      <w:pPr>
        <w:sectPr>
          <w:footerReference r:id="rId19" w:type="default"/>
          <w:pgSz w:w="11907" w:h="16839"/>
          <w:pgMar w:top="1418" w:right="986" w:bottom="1155" w:left="1272" w:header="0" w:footer="993" w:gutter="0"/>
          <w:pgNumType w:fmt="numberInDash"/>
          <w:cols w:space="720" w:num="1"/>
        </w:sectPr>
      </w:pPr>
    </w:p>
    <w:p>
      <w:pPr>
        <w:spacing w:before="124" w:line="218" w:lineRule="auto"/>
        <w:ind w:left="2468"/>
        <w:rPr>
          <w:rFonts w:ascii="宋体" w:hAnsi="宋体" w:eastAsia="宋体" w:cs="宋体"/>
          <w:sz w:val="24"/>
          <w:szCs w:val="24"/>
        </w:rPr>
      </w:pPr>
      <w:r>
        <w:rPr>
          <w:rFonts w:ascii="宋体" w:hAnsi="宋体" w:eastAsia="宋体" w:cs="宋体"/>
          <w:spacing w:val="-41"/>
          <w:sz w:val="24"/>
          <w:szCs w:val="24"/>
        </w:rPr>
        <w:t xml:space="preserve"> </w:t>
      </w:r>
      <w:r>
        <w:rPr>
          <w:rFonts w:ascii="宋体" w:hAnsi="宋体" w:eastAsia="宋体" w:cs="宋体"/>
          <w:b/>
          <w:bCs/>
          <w:spacing w:val="-4"/>
          <w:sz w:val="24"/>
          <w:szCs w:val="24"/>
        </w:rPr>
        <w:t>3</w:t>
      </w:r>
      <w:r>
        <w:rPr>
          <w:rFonts w:ascii="宋体" w:hAnsi="宋体" w:eastAsia="宋体" w:cs="宋体"/>
          <w:spacing w:val="-4"/>
          <w:sz w:val="24"/>
          <w:szCs w:val="24"/>
        </w:rPr>
        <w:t xml:space="preserve">  </w:t>
      </w:r>
      <w:r>
        <w:rPr>
          <w:rFonts w:ascii="宋体" w:hAnsi="宋体" w:eastAsia="宋体" w:cs="宋体"/>
          <w:b/>
          <w:bCs/>
          <w:spacing w:val="-4"/>
          <w:sz w:val="24"/>
          <w:szCs w:val="24"/>
        </w:rPr>
        <w:t>报价部分评分表（10</w:t>
      </w:r>
      <w:r>
        <w:rPr>
          <w:rFonts w:ascii="宋体" w:hAnsi="宋体" w:eastAsia="宋体" w:cs="宋体"/>
          <w:spacing w:val="-46"/>
          <w:sz w:val="24"/>
          <w:szCs w:val="24"/>
        </w:rPr>
        <w:t xml:space="preserve"> </w:t>
      </w:r>
      <w:r>
        <w:rPr>
          <w:rFonts w:ascii="宋体" w:hAnsi="宋体" w:eastAsia="宋体" w:cs="宋体"/>
          <w:b/>
          <w:bCs/>
          <w:spacing w:val="-4"/>
          <w:sz w:val="24"/>
          <w:szCs w:val="24"/>
        </w:rPr>
        <w:t>分）</w:t>
      </w:r>
    </w:p>
    <w:p>
      <w:pPr>
        <w:spacing w:before="105" w:line="212" w:lineRule="auto"/>
        <w:ind w:left="125"/>
        <w:rPr>
          <w:rFonts w:ascii="宋体" w:hAnsi="宋体" w:eastAsia="宋体" w:cs="宋体"/>
          <w:sz w:val="24"/>
          <w:szCs w:val="24"/>
        </w:rPr>
      </w:pPr>
      <w:r>
        <w:rPr>
          <w:rFonts w:ascii="宋体" w:hAnsi="宋体" w:eastAsia="宋体" w:cs="宋体"/>
          <w:b w:val="0"/>
          <w:bCs w:val="0"/>
          <w:spacing w:val="-6"/>
          <w:sz w:val="24"/>
          <w:szCs w:val="24"/>
        </w:rPr>
        <w:t>项目名称：</w:t>
      </w:r>
    </w:p>
    <w:tbl>
      <w:tblPr>
        <w:tblStyle w:val="21"/>
        <w:tblW w:w="9345" w:type="dxa"/>
        <w:tblInd w:w="6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6"/>
        <w:gridCol w:w="995"/>
        <w:gridCol w:w="6008"/>
        <w:gridCol w:w="78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92" w:hRule="atLeast"/>
        </w:trPr>
        <w:tc>
          <w:tcPr>
            <w:tcW w:w="1556" w:type="dxa"/>
            <w:tcBorders>
              <w:left w:val="single" w:color="000000" w:sz="6" w:space="0"/>
              <w:right w:val="single" w:color="000000" w:sz="8" w:space="0"/>
            </w:tcBorders>
            <w:vAlign w:val="top"/>
          </w:tcPr>
          <w:p>
            <w:pPr>
              <w:pStyle w:val="28"/>
              <w:spacing w:before="175" w:line="219" w:lineRule="auto"/>
              <w:ind w:left="291"/>
            </w:pPr>
            <w:r>
              <w:rPr>
                <w:b w:val="0"/>
                <w:bCs w:val="0"/>
                <w:spacing w:val="-5"/>
              </w:rPr>
              <w:t>评分因素</w:t>
            </w:r>
          </w:p>
        </w:tc>
        <w:tc>
          <w:tcPr>
            <w:tcW w:w="995" w:type="dxa"/>
            <w:tcBorders>
              <w:left w:val="single" w:color="000000" w:sz="8" w:space="0"/>
              <w:right w:val="single" w:color="000000" w:sz="8" w:space="0"/>
            </w:tcBorders>
            <w:vAlign w:val="top"/>
          </w:tcPr>
          <w:p>
            <w:pPr>
              <w:pStyle w:val="28"/>
              <w:spacing w:before="175" w:line="220" w:lineRule="auto"/>
              <w:ind w:left="131"/>
            </w:pPr>
            <w:r>
              <w:rPr>
                <w:b w:val="0"/>
                <w:bCs w:val="0"/>
                <w:spacing w:val="-6"/>
              </w:rPr>
              <w:t>标准分</w:t>
            </w:r>
          </w:p>
        </w:tc>
        <w:tc>
          <w:tcPr>
            <w:tcW w:w="6008" w:type="dxa"/>
            <w:tcBorders>
              <w:left w:val="single" w:color="000000" w:sz="8" w:space="0"/>
              <w:right w:val="single" w:color="000000" w:sz="8" w:space="0"/>
            </w:tcBorders>
            <w:vAlign w:val="top"/>
          </w:tcPr>
          <w:p>
            <w:pPr>
              <w:pStyle w:val="28"/>
              <w:spacing w:before="175" w:line="220" w:lineRule="auto"/>
              <w:ind w:left="1992"/>
            </w:pPr>
            <w:r>
              <w:rPr>
                <w:b w:val="0"/>
                <w:bCs w:val="0"/>
                <w:spacing w:val="-5"/>
              </w:rPr>
              <w:t>评分标准</w:t>
            </w:r>
          </w:p>
        </w:tc>
        <w:tc>
          <w:tcPr>
            <w:tcW w:w="786" w:type="dxa"/>
            <w:tcBorders>
              <w:left w:val="single" w:color="000000" w:sz="8" w:space="0"/>
              <w:bottom w:val="single" w:color="000000" w:sz="6" w:space="0"/>
            </w:tcBorders>
            <w:vAlign w:val="top"/>
          </w:tcPr>
          <w:p>
            <w:pPr>
              <w:pStyle w:val="28"/>
              <w:spacing w:before="98" w:line="219" w:lineRule="auto"/>
              <w:ind w:left="152"/>
            </w:pPr>
            <w:r>
              <w:rPr>
                <w:b w:val="0"/>
                <w:bCs w:val="0"/>
                <w:spacing w:val="-9"/>
              </w:rPr>
              <w:t>分值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725" w:hRule="atLeast"/>
        </w:trPr>
        <w:tc>
          <w:tcPr>
            <w:tcW w:w="1556" w:type="dxa"/>
            <w:tcBorders>
              <w:left w:val="single" w:color="000000" w:sz="6" w:space="0"/>
              <w:right w:val="single" w:color="000000" w:sz="8" w:space="0"/>
            </w:tcBorders>
            <w:vAlign w:val="top"/>
          </w:tcPr>
          <w:p>
            <w:pPr>
              <w:spacing w:line="274" w:lineRule="auto"/>
              <w:rPr>
                <w:rFonts w:hint="eastAsia" w:ascii="宋体" w:hAnsi="宋体" w:eastAsia="宋体" w:cs="宋体"/>
                <w:sz w:val="21"/>
              </w:rPr>
            </w:pPr>
          </w:p>
          <w:p>
            <w:pPr>
              <w:spacing w:line="275" w:lineRule="auto"/>
              <w:rPr>
                <w:rFonts w:hint="eastAsia" w:ascii="宋体" w:hAnsi="宋体" w:eastAsia="宋体" w:cs="宋体"/>
                <w:sz w:val="21"/>
              </w:rPr>
            </w:pPr>
          </w:p>
          <w:p>
            <w:pPr>
              <w:spacing w:line="275" w:lineRule="auto"/>
              <w:rPr>
                <w:rFonts w:hint="eastAsia" w:ascii="宋体" w:hAnsi="宋体" w:eastAsia="宋体" w:cs="宋体"/>
                <w:sz w:val="21"/>
              </w:rPr>
            </w:pPr>
          </w:p>
          <w:p>
            <w:pPr>
              <w:spacing w:line="275" w:lineRule="auto"/>
              <w:rPr>
                <w:rFonts w:hint="eastAsia" w:ascii="宋体" w:hAnsi="宋体" w:eastAsia="宋体" w:cs="宋体"/>
                <w:sz w:val="21"/>
              </w:rPr>
            </w:pPr>
          </w:p>
          <w:p>
            <w:pPr>
              <w:spacing w:line="275" w:lineRule="auto"/>
              <w:rPr>
                <w:rFonts w:hint="eastAsia" w:ascii="宋体" w:hAnsi="宋体" w:eastAsia="宋体" w:cs="宋体"/>
                <w:sz w:val="21"/>
              </w:rPr>
            </w:pPr>
          </w:p>
          <w:p>
            <w:pPr>
              <w:spacing w:line="275" w:lineRule="auto"/>
              <w:rPr>
                <w:rFonts w:hint="eastAsia" w:ascii="宋体" w:hAnsi="宋体" w:eastAsia="宋体" w:cs="宋体"/>
                <w:sz w:val="21"/>
              </w:rPr>
            </w:pPr>
          </w:p>
          <w:p>
            <w:pPr>
              <w:pStyle w:val="28"/>
              <w:spacing w:before="78" w:line="218" w:lineRule="auto"/>
              <w:ind w:left="291"/>
            </w:pPr>
            <w:r>
              <w:rPr>
                <w:b w:val="0"/>
                <w:bCs w:val="0"/>
                <w:spacing w:val="-5"/>
              </w:rPr>
              <w:t>报价</w:t>
            </w:r>
          </w:p>
        </w:tc>
        <w:tc>
          <w:tcPr>
            <w:tcW w:w="995" w:type="dxa"/>
            <w:tcBorders>
              <w:left w:val="single" w:color="000000" w:sz="8" w:space="0"/>
              <w:right w:val="single" w:color="000000" w:sz="8" w:space="0"/>
            </w:tcBorders>
            <w:vAlign w:val="top"/>
          </w:tcPr>
          <w:p>
            <w:pPr>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spacing w:line="241" w:lineRule="auto"/>
              <w:rPr>
                <w:rFonts w:hint="eastAsia" w:ascii="宋体" w:hAnsi="宋体" w:eastAsia="宋体" w:cs="宋体"/>
                <w:sz w:val="21"/>
              </w:rPr>
            </w:pPr>
          </w:p>
          <w:p>
            <w:pPr>
              <w:pStyle w:val="28"/>
              <w:spacing w:before="78" w:line="184" w:lineRule="auto"/>
              <w:ind w:left="388"/>
            </w:pPr>
            <w:r>
              <w:rPr>
                <w:b w:val="0"/>
                <w:bCs w:val="0"/>
                <w:spacing w:val="-17"/>
              </w:rPr>
              <w:t>10</w:t>
            </w:r>
          </w:p>
        </w:tc>
        <w:tc>
          <w:tcPr>
            <w:tcW w:w="6008" w:type="dxa"/>
            <w:tcBorders>
              <w:left w:val="single" w:color="000000" w:sz="8" w:space="0"/>
              <w:right w:val="single" w:color="000000" w:sz="8" w:space="0"/>
            </w:tcBorders>
            <w:vAlign w:val="top"/>
          </w:tcPr>
          <w:p>
            <w:pPr>
              <w:spacing w:line="412" w:lineRule="auto"/>
              <w:rPr>
                <w:rFonts w:hint="eastAsia" w:ascii="宋体" w:hAnsi="宋体" w:eastAsia="宋体" w:cs="宋体"/>
                <w:sz w:val="21"/>
              </w:rPr>
            </w:pPr>
          </w:p>
          <w:p>
            <w:pPr>
              <w:pStyle w:val="28"/>
              <w:spacing w:before="78" w:line="360" w:lineRule="exact"/>
              <w:ind w:left="135"/>
              <w:jc w:val="both"/>
            </w:pPr>
            <w:r>
              <w:rPr>
                <w:b w:val="0"/>
                <w:bCs w:val="0"/>
                <w:spacing w:val="-3"/>
              </w:rPr>
              <w:t>综合评分法中的价格分统一采用低价优先法计算，即满足</w:t>
            </w:r>
            <w:r>
              <w:rPr>
                <w:rFonts w:hint="eastAsia"/>
                <w:b w:val="0"/>
                <w:bCs w:val="0"/>
                <w:spacing w:val="-3"/>
                <w:lang w:val="en-US" w:eastAsia="zh-CN"/>
              </w:rPr>
              <w:t>招标</w:t>
            </w:r>
            <w:r>
              <w:rPr>
                <w:b w:val="0"/>
                <w:bCs w:val="0"/>
                <w:spacing w:val="-3"/>
              </w:rPr>
              <w:t>文件要求且最后评审报价最低的供应商的评审价格为</w:t>
            </w:r>
            <w:r>
              <w:rPr>
                <w:rFonts w:hint="eastAsia"/>
                <w:b w:val="0"/>
                <w:bCs w:val="0"/>
                <w:spacing w:val="-3"/>
                <w:lang w:val="en-US" w:eastAsia="zh-CN"/>
              </w:rPr>
              <w:t>招标</w:t>
            </w:r>
            <w:r>
              <w:rPr>
                <w:b w:val="0"/>
                <w:bCs w:val="0"/>
                <w:spacing w:val="-3"/>
              </w:rPr>
              <w:t>基准价，其价格分为满分。其他供应商的</w:t>
            </w:r>
            <w:r>
              <w:rPr>
                <w:rFonts w:hint="eastAsia"/>
                <w:b w:val="0"/>
                <w:bCs w:val="0"/>
                <w:spacing w:val="-3"/>
                <w:lang w:eastAsia="zh-CN"/>
              </w:rPr>
              <w:t>价格</w:t>
            </w:r>
            <w:r>
              <w:rPr>
                <w:b w:val="0"/>
                <w:bCs w:val="0"/>
                <w:spacing w:val="-3"/>
              </w:rPr>
              <w:t>统一按照下列公</w:t>
            </w:r>
            <w:r>
              <w:rPr>
                <w:b w:val="0"/>
                <w:bCs w:val="0"/>
                <w:spacing w:val="-6"/>
              </w:rPr>
              <w:t>式计算：</w:t>
            </w:r>
          </w:p>
          <w:p>
            <w:pPr>
              <w:pStyle w:val="28"/>
              <w:spacing w:before="33" w:line="360" w:lineRule="exact"/>
              <w:ind w:left="33" w:firstLine="202"/>
            </w:pPr>
            <w:r>
              <w:rPr>
                <w:b w:val="0"/>
                <w:bCs w:val="0"/>
                <w:spacing w:val="-8"/>
              </w:rPr>
              <w:t>报价得分=（</w:t>
            </w:r>
            <w:r>
              <w:rPr>
                <w:rFonts w:hint="eastAsia"/>
                <w:b w:val="0"/>
                <w:bCs w:val="0"/>
                <w:spacing w:val="-8"/>
                <w:lang w:val="en-US" w:eastAsia="zh-CN"/>
              </w:rPr>
              <w:t>招标</w:t>
            </w:r>
            <w:r>
              <w:rPr>
                <w:b w:val="0"/>
                <w:bCs w:val="0"/>
                <w:spacing w:val="-8"/>
              </w:rPr>
              <w:t>基准价/最后评审报价）</w:t>
            </w:r>
            <w:r>
              <w:rPr>
                <w:b w:val="0"/>
                <w:bCs w:val="0"/>
                <w:spacing w:val="-19"/>
              </w:rPr>
              <w:t>×10</w:t>
            </w:r>
          </w:p>
        </w:tc>
        <w:tc>
          <w:tcPr>
            <w:tcW w:w="786" w:type="dxa"/>
            <w:tcBorders>
              <w:left w:val="single" w:color="000000" w:sz="8" w:space="0"/>
            </w:tcBorders>
            <w:vAlign w:val="top"/>
          </w:tcPr>
          <w:p>
            <w:pPr>
              <w:spacing w:line="268" w:lineRule="auto"/>
              <w:rPr>
                <w:rFonts w:hint="eastAsia" w:ascii="宋体" w:hAnsi="宋体" w:eastAsia="宋体" w:cs="宋体"/>
                <w:sz w:val="21"/>
              </w:rPr>
            </w:pPr>
          </w:p>
          <w:p>
            <w:pPr>
              <w:spacing w:line="268" w:lineRule="auto"/>
              <w:rPr>
                <w:rFonts w:hint="eastAsia" w:ascii="宋体" w:hAnsi="宋体" w:eastAsia="宋体" w:cs="宋体"/>
                <w:sz w:val="21"/>
              </w:rPr>
            </w:pPr>
          </w:p>
          <w:p>
            <w:pPr>
              <w:spacing w:line="268" w:lineRule="auto"/>
              <w:rPr>
                <w:rFonts w:hint="eastAsia" w:ascii="宋体" w:hAnsi="宋体" w:eastAsia="宋体" w:cs="宋体"/>
                <w:sz w:val="21"/>
              </w:rPr>
            </w:pPr>
          </w:p>
          <w:p>
            <w:pPr>
              <w:spacing w:line="268" w:lineRule="auto"/>
              <w:rPr>
                <w:rFonts w:hint="eastAsia" w:ascii="宋体" w:hAnsi="宋体" w:eastAsia="宋体" w:cs="宋体"/>
                <w:sz w:val="21"/>
              </w:rPr>
            </w:pPr>
          </w:p>
          <w:p>
            <w:pPr>
              <w:spacing w:line="268" w:lineRule="auto"/>
              <w:rPr>
                <w:rFonts w:hint="eastAsia" w:ascii="宋体" w:hAnsi="宋体" w:eastAsia="宋体" w:cs="宋体"/>
                <w:sz w:val="21"/>
              </w:rPr>
            </w:pPr>
          </w:p>
          <w:p>
            <w:pPr>
              <w:spacing w:line="269" w:lineRule="auto"/>
              <w:rPr>
                <w:rFonts w:hint="eastAsia" w:ascii="宋体" w:hAnsi="宋体" w:eastAsia="宋体" w:cs="宋体"/>
                <w:sz w:val="21"/>
              </w:rPr>
            </w:pPr>
          </w:p>
          <w:p>
            <w:pPr>
              <w:pStyle w:val="28"/>
              <w:spacing w:before="78" w:line="184" w:lineRule="auto"/>
              <w:ind w:left="91"/>
            </w:pPr>
            <w:r>
              <w:rPr>
                <w:b w:val="0"/>
                <w:bCs w:val="0"/>
                <w:spacing w:val="-6"/>
              </w:rPr>
              <w:t>0</w:t>
            </w:r>
            <w:r>
              <w:rPr>
                <w:rFonts w:hint="eastAsia"/>
                <w:b w:val="0"/>
                <w:bCs w:val="0"/>
                <w:spacing w:val="-6"/>
                <w:lang w:eastAsia="zh-CN"/>
              </w:rPr>
              <w:t>~</w:t>
            </w:r>
            <w:r>
              <w:rPr>
                <w:b w:val="0"/>
                <w:bCs w:val="0"/>
                <w:spacing w:val="-6"/>
              </w:rPr>
              <w:t>10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4" w:hRule="atLeast"/>
        </w:trPr>
        <w:tc>
          <w:tcPr>
            <w:tcW w:w="8559" w:type="dxa"/>
            <w:gridSpan w:val="3"/>
            <w:vAlign w:val="top"/>
          </w:tcPr>
          <w:p>
            <w:pPr>
              <w:pStyle w:val="28"/>
              <w:spacing w:before="213" w:line="218" w:lineRule="auto"/>
              <w:ind w:left="2795"/>
            </w:pPr>
            <w:r>
              <w:rPr>
                <w:b w:val="0"/>
                <w:bCs w:val="0"/>
                <w:spacing w:val="-4"/>
              </w:rPr>
              <w:t>报价部分得分合计</w:t>
            </w:r>
          </w:p>
        </w:tc>
        <w:tc>
          <w:tcPr>
            <w:tcW w:w="786" w:type="dxa"/>
            <w:vAlign w:val="top"/>
          </w:tcPr>
          <w:p>
            <w:pPr>
              <w:rPr>
                <w:rFonts w:hint="eastAsia" w:ascii="宋体" w:hAnsi="宋体" w:eastAsia="宋体" w:cs="宋体"/>
                <w:sz w:val="21"/>
              </w:rPr>
            </w:pPr>
          </w:p>
        </w:tc>
      </w:tr>
    </w:tbl>
    <w:p>
      <w:pPr>
        <w:spacing w:before="0" w:line="240" w:lineRule="auto"/>
        <w:rPr>
          <w:rFonts w:hint="eastAsia" w:ascii="宋体" w:hAnsi="宋体" w:eastAsia="宋体" w:cs="宋体"/>
          <w:color w:val="auto"/>
          <w:spacing w:val="0"/>
          <w:sz w:val="24"/>
          <w:szCs w:val="24"/>
          <w:lang w:val="en-US" w:eastAsia="zh-CN"/>
        </w:rPr>
        <w:sectPr>
          <w:footerReference r:id="rId20" w:type="default"/>
          <w:pgSz w:w="11905" w:h="16839"/>
          <w:pgMar w:top="1099" w:right="1174" w:bottom="738" w:left="1011" w:header="0" w:footer="1049" w:gutter="0"/>
          <w:pgNumType w:fmt="numberInDash"/>
          <w:cols w:space="720" w:num="1"/>
        </w:sectPr>
      </w:pPr>
    </w:p>
    <w:p>
      <w:pPr>
        <w:spacing w:before="0" w:line="240" w:lineRule="auto"/>
        <w:rPr>
          <w:rFonts w:hint="eastAsia" w:ascii="宋体" w:hAnsi="宋体" w:eastAsia="宋体" w:cs="宋体"/>
          <w:color w:val="auto"/>
          <w:spacing w:val="0"/>
          <w:sz w:val="24"/>
          <w:szCs w:val="24"/>
          <w:lang w:val="en-US" w:eastAsia="zh-CN"/>
        </w:rPr>
      </w:pPr>
    </w:p>
    <w:p>
      <w:pPr>
        <w:spacing w:before="303" w:line="185" w:lineRule="auto"/>
        <w:rPr>
          <w:rFonts w:ascii="宋体" w:hAnsi="宋体" w:eastAsia="宋体" w:cs="宋体"/>
          <w:sz w:val="24"/>
          <w:szCs w:val="24"/>
        </w:rPr>
      </w:pPr>
      <w:r>
        <w:rPr>
          <w:rFonts w:ascii="宋体" w:hAnsi="宋体" w:eastAsia="宋体" w:cs="宋体"/>
          <w:spacing w:val="-5"/>
          <w:sz w:val="24"/>
          <w:szCs w:val="24"/>
        </w:rPr>
        <w:t>附表</w:t>
      </w:r>
      <w:r>
        <w:rPr>
          <w:rFonts w:ascii="宋体" w:hAnsi="宋体" w:eastAsia="宋体" w:cs="宋体"/>
          <w:spacing w:val="-45"/>
          <w:sz w:val="24"/>
          <w:szCs w:val="24"/>
        </w:rPr>
        <w:t xml:space="preserve"> </w:t>
      </w:r>
      <w:r>
        <w:rPr>
          <w:rFonts w:ascii="宋体" w:hAnsi="宋体" w:eastAsia="宋体" w:cs="宋体"/>
          <w:spacing w:val="-5"/>
          <w:sz w:val="24"/>
          <w:szCs w:val="24"/>
        </w:rPr>
        <w:t>6：评标结果汇总表</w:t>
      </w:r>
    </w:p>
    <w:p>
      <w:pPr>
        <w:spacing w:before="72" w:line="184" w:lineRule="auto"/>
        <w:ind w:firstLine="6722"/>
        <w:rPr>
          <w:rFonts w:ascii="宋体" w:hAnsi="宋体" w:eastAsia="宋体" w:cs="宋体"/>
          <w:sz w:val="28"/>
          <w:szCs w:val="28"/>
        </w:rPr>
      </w:pPr>
      <w:r>
        <w:rPr>
          <w:rFonts w:ascii="宋体" w:hAnsi="宋体" w:eastAsia="宋体" w:cs="宋体"/>
          <w:spacing w:val="-1"/>
          <w:sz w:val="28"/>
          <w:szCs w:val="28"/>
          <w14:textOutline w14:w="5050" w14:cap="flat" w14:cmpd="sng">
            <w14:solidFill>
              <w14:srgbClr w14:val="000000"/>
            </w14:solidFill>
            <w14:prstDash w14:val="solid"/>
            <w14:miter w14:val="0"/>
          </w14:textOutline>
        </w:rPr>
        <w:t>评标结果汇总表</w:t>
      </w:r>
    </w:p>
    <w:p/>
    <w:p/>
    <w:p>
      <w:pPr>
        <w:spacing w:line="68" w:lineRule="exact"/>
      </w:pPr>
    </w:p>
    <w:tbl>
      <w:tblPr>
        <w:tblStyle w:val="21"/>
        <w:tblW w:w="14580" w:type="dxa"/>
        <w:tblInd w:w="407"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334"/>
        <w:gridCol w:w="1600"/>
        <w:gridCol w:w="1606"/>
        <w:gridCol w:w="1605"/>
        <w:gridCol w:w="1605"/>
        <w:gridCol w:w="1606"/>
        <w:gridCol w:w="1601"/>
        <w:gridCol w:w="162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23" w:hRule="atLeast"/>
        </w:trPr>
        <w:tc>
          <w:tcPr>
            <w:tcW w:w="3334" w:type="dxa"/>
            <w:vMerge w:val="restart"/>
            <w:tcBorders>
              <w:top w:val="single" w:color="000000" w:sz="10" w:space="0"/>
              <w:left w:val="single" w:color="000000" w:sz="10" w:space="0"/>
              <w:bottom w:val="nil"/>
            </w:tcBorders>
            <w:vAlign w:val="top"/>
          </w:tcPr>
          <w:p>
            <w:pPr>
              <w:spacing w:before="272" w:line="185" w:lineRule="auto"/>
              <w:ind w:firstLine="818"/>
              <w:rPr>
                <w:rFonts w:hint="eastAsia" w:ascii="宋体" w:hAnsi="宋体" w:eastAsia="宋体" w:cs="宋体"/>
                <w:sz w:val="24"/>
                <w:szCs w:val="24"/>
              </w:rPr>
            </w:pPr>
            <w:r>
              <w:rPr>
                <w:rFonts w:hint="eastAsia" w:ascii="宋体" w:hAnsi="宋体" w:eastAsia="宋体" w:cs="宋体"/>
                <w:spacing w:val="-2"/>
                <w:sz w:val="24"/>
                <w:szCs w:val="24"/>
              </w:rPr>
              <w:t>评委序号和姓名</w:t>
            </w:r>
          </w:p>
        </w:tc>
        <w:tc>
          <w:tcPr>
            <w:tcW w:w="11246" w:type="dxa"/>
            <w:gridSpan w:val="7"/>
            <w:tcBorders>
              <w:top w:val="single" w:color="000000" w:sz="10" w:space="0"/>
              <w:right w:val="single" w:color="000000" w:sz="10" w:space="0"/>
            </w:tcBorders>
            <w:vAlign w:val="top"/>
          </w:tcPr>
          <w:p>
            <w:pPr>
              <w:spacing w:before="41" w:line="185" w:lineRule="auto"/>
              <w:ind w:firstLine="4544"/>
              <w:rPr>
                <w:rFonts w:hint="eastAsia" w:ascii="宋体" w:hAnsi="宋体" w:eastAsia="宋体" w:cs="宋体"/>
                <w:sz w:val="24"/>
                <w:szCs w:val="24"/>
              </w:rPr>
            </w:pPr>
            <w:r>
              <w:rPr>
                <w:rFonts w:hint="eastAsia" w:ascii="宋体" w:hAnsi="宋体" w:eastAsia="宋体" w:cs="宋体"/>
                <w:spacing w:val="-2"/>
                <w:sz w:val="24"/>
                <w:szCs w:val="24"/>
              </w:rPr>
              <w:t>投标人名称及其得分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4" w:hRule="atLeast"/>
        </w:trPr>
        <w:tc>
          <w:tcPr>
            <w:tcW w:w="3334" w:type="dxa"/>
            <w:vMerge w:val="continue"/>
            <w:tcBorders>
              <w:top w:val="nil"/>
              <w:left w:val="single" w:color="000000" w:sz="10" w:space="0"/>
            </w:tcBorders>
            <w:vAlign w:val="top"/>
          </w:tcPr>
          <w:p>
            <w:pPr>
              <w:rPr>
                <w:rFonts w:hint="eastAsia" w:ascii="宋体" w:hAnsi="宋体" w:eastAsia="宋体" w:cs="宋体"/>
                <w:sz w:val="24"/>
                <w:szCs w:val="24"/>
              </w:rPr>
            </w:pPr>
          </w:p>
        </w:tc>
        <w:tc>
          <w:tcPr>
            <w:tcW w:w="1600" w:type="dxa"/>
            <w:vAlign w:val="top"/>
          </w:tcPr>
          <w:p>
            <w:pPr>
              <w:rPr>
                <w:rFonts w:hint="eastAsia" w:ascii="宋体" w:hAnsi="宋体" w:eastAsia="宋体" w:cs="宋体"/>
                <w:sz w:val="24"/>
                <w:szCs w:val="24"/>
              </w:rPr>
            </w:pPr>
          </w:p>
        </w:tc>
        <w:tc>
          <w:tcPr>
            <w:tcW w:w="1606" w:type="dxa"/>
            <w:vAlign w:val="top"/>
          </w:tcPr>
          <w:p>
            <w:pPr>
              <w:rPr>
                <w:rFonts w:hint="eastAsia" w:ascii="宋体" w:hAnsi="宋体" w:eastAsia="宋体" w:cs="宋体"/>
                <w:sz w:val="24"/>
                <w:szCs w:val="24"/>
              </w:rPr>
            </w:pPr>
          </w:p>
        </w:tc>
        <w:tc>
          <w:tcPr>
            <w:tcW w:w="1605" w:type="dxa"/>
            <w:vAlign w:val="top"/>
          </w:tcPr>
          <w:p>
            <w:pPr>
              <w:rPr>
                <w:rFonts w:hint="eastAsia" w:ascii="宋体" w:hAnsi="宋体" w:eastAsia="宋体" w:cs="宋体"/>
                <w:sz w:val="24"/>
                <w:szCs w:val="24"/>
              </w:rPr>
            </w:pPr>
          </w:p>
        </w:tc>
        <w:tc>
          <w:tcPr>
            <w:tcW w:w="1605" w:type="dxa"/>
            <w:vAlign w:val="top"/>
          </w:tcPr>
          <w:p>
            <w:pPr>
              <w:rPr>
                <w:rFonts w:hint="eastAsia" w:ascii="宋体" w:hAnsi="宋体" w:eastAsia="宋体" w:cs="宋体"/>
                <w:sz w:val="24"/>
                <w:szCs w:val="24"/>
              </w:rPr>
            </w:pPr>
          </w:p>
        </w:tc>
        <w:tc>
          <w:tcPr>
            <w:tcW w:w="1606" w:type="dxa"/>
            <w:vAlign w:val="top"/>
          </w:tcPr>
          <w:p>
            <w:pPr>
              <w:rPr>
                <w:rFonts w:hint="eastAsia" w:ascii="宋体" w:hAnsi="宋体" w:eastAsia="宋体" w:cs="宋体"/>
                <w:sz w:val="24"/>
                <w:szCs w:val="24"/>
              </w:rPr>
            </w:pPr>
          </w:p>
        </w:tc>
        <w:tc>
          <w:tcPr>
            <w:tcW w:w="1601" w:type="dxa"/>
            <w:vAlign w:val="top"/>
          </w:tcPr>
          <w:p>
            <w:pPr>
              <w:rPr>
                <w:rFonts w:hint="eastAsia" w:ascii="宋体" w:hAnsi="宋体" w:eastAsia="宋体" w:cs="宋体"/>
                <w:sz w:val="24"/>
                <w:szCs w:val="24"/>
              </w:rPr>
            </w:pPr>
          </w:p>
        </w:tc>
        <w:tc>
          <w:tcPr>
            <w:tcW w:w="1623"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39" w:hRule="atLeast"/>
        </w:trPr>
        <w:tc>
          <w:tcPr>
            <w:tcW w:w="3334" w:type="dxa"/>
            <w:tcBorders>
              <w:left w:val="single" w:color="000000" w:sz="10" w:space="0"/>
            </w:tcBorders>
            <w:vAlign w:val="top"/>
          </w:tcPr>
          <w:p>
            <w:pPr>
              <w:spacing w:before="140" w:line="180" w:lineRule="auto"/>
              <w:ind w:firstLine="126"/>
              <w:rPr>
                <w:rFonts w:hint="eastAsia" w:ascii="宋体" w:hAnsi="宋体" w:eastAsia="宋体" w:cs="宋体"/>
                <w:sz w:val="24"/>
                <w:szCs w:val="24"/>
              </w:rPr>
            </w:pPr>
            <w:r>
              <w:rPr>
                <w:rFonts w:hint="eastAsia" w:ascii="宋体" w:hAnsi="宋体" w:eastAsia="宋体" w:cs="宋体"/>
                <w:spacing w:val="-7"/>
                <w:sz w:val="24"/>
                <w:szCs w:val="24"/>
              </w:rPr>
              <w:t>1.</w:t>
            </w:r>
          </w:p>
        </w:tc>
        <w:tc>
          <w:tcPr>
            <w:tcW w:w="1600" w:type="dxa"/>
            <w:vAlign w:val="top"/>
          </w:tcPr>
          <w:p>
            <w:pPr>
              <w:rPr>
                <w:rFonts w:hint="eastAsia" w:ascii="宋体" w:hAnsi="宋体" w:eastAsia="宋体" w:cs="宋体"/>
                <w:sz w:val="24"/>
                <w:szCs w:val="24"/>
              </w:rPr>
            </w:pPr>
          </w:p>
        </w:tc>
        <w:tc>
          <w:tcPr>
            <w:tcW w:w="1606" w:type="dxa"/>
            <w:vAlign w:val="top"/>
          </w:tcPr>
          <w:p>
            <w:pPr>
              <w:rPr>
                <w:rFonts w:hint="eastAsia" w:ascii="宋体" w:hAnsi="宋体" w:eastAsia="宋体" w:cs="宋体"/>
                <w:sz w:val="24"/>
                <w:szCs w:val="24"/>
              </w:rPr>
            </w:pPr>
          </w:p>
        </w:tc>
        <w:tc>
          <w:tcPr>
            <w:tcW w:w="1605" w:type="dxa"/>
            <w:vAlign w:val="top"/>
          </w:tcPr>
          <w:p>
            <w:pPr>
              <w:rPr>
                <w:rFonts w:hint="eastAsia" w:ascii="宋体" w:hAnsi="宋体" w:eastAsia="宋体" w:cs="宋体"/>
                <w:sz w:val="24"/>
                <w:szCs w:val="24"/>
              </w:rPr>
            </w:pPr>
          </w:p>
        </w:tc>
        <w:tc>
          <w:tcPr>
            <w:tcW w:w="1605" w:type="dxa"/>
            <w:vAlign w:val="top"/>
          </w:tcPr>
          <w:p>
            <w:pPr>
              <w:rPr>
                <w:rFonts w:hint="eastAsia" w:ascii="宋体" w:hAnsi="宋体" w:eastAsia="宋体" w:cs="宋体"/>
                <w:sz w:val="24"/>
                <w:szCs w:val="24"/>
              </w:rPr>
            </w:pPr>
          </w:p>
        </w:tc>
        <w:tc>
          <w:tcPr>
            <w:tcW w:w="1606" w:type="dxa"/>
            <w:vAlign w:val="top"/>
          </w:tcPr>
          <w:p>
            <w:pPr>
              <w:rPr>
                <w:rFonts w:hint="eastAsia" w:ascii="宋体" w:hAnsi="宋体" w:eastAsia="宋体" w:cs="宋体"/>
                <w:sz w:val="24"/>
                <w:szCs w:val="24"/>
              </w:rPr>
            </w:pPr>
          </w:p>
        </w:tc>
        <w:tc>
          <w:tcPr>
            <w:tcW w:w="1601" w:type="dxa"/>
            <w:vAlign w:val="top"/>
          </w:tcPr>
          <w:p>
            <w:pPr>
              <w:rPr>
                <w:rFonts w:hint="eastAsia" w:ascii="宋体" w:hAnsi="宋体" w:eastAsia="宋体" w:cs="宋体"/>
                <w:sz w:val="24"/>
                <w:szCs w:val="24"/>
              </w:rPr>
            </w:pPr>
          </w:p>
        </w:tc>
        <w:tc>
          <w:tcPr>
            <w:tcW w:w="1623"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3" w:hRule="atLeast"/>
        </w:trPr>
        <w:tc>
          <w:tcPr>
            <w:tcW w:w="3334" w:type="dxa"/>
            <w:tcBorders>
              <w:left w:val="single" w:color="000000" w:sz="10" w:space="0"/>
            </w:tcBorders>
            <w:vAlign w:val="top"/>
          </w:tcPr>
          <w:p>
            <w:pPr>
              <w:spacing w:before="156" w:line="180" w:lineRule="auto"/>
              <w:ind w:firstLine="112"/>
              <w:rPr>
                <w:rFonts w:hint="eastAsia" w:ascii="宋体" w:hAnsi="宋体" w:eastAsia="宋体" w:cs="宋体"/>
                <w:sz w:val="24"/>
                <w:szCs w:val="24"/>
              </w:rPr>
            </w:pPr>
            <w:r>
              <w:rPr>
                <w:rFonts w:hint="eastAsia" w:ascii="宋体" w:hAnsi="宋体" w:eastAsia="宋体" w:cs="宋体"/>
                <w:spacing w:val="-4"/>
                <w:sz w:val="24"/>
                <w:szCs w:val="24"/>
              </w:rPr>
              <w:t>2.</w:t>
            </w:r>
          </w:p>
        </w:tc>
        <w:tc>
          <w:tcPr>
            <w:tcW w:w="1600" w:type="dxa"/>
            <w:vAlign w:val="top"/>
          </w:tcPr>
          <w:p>
            <w:pPr>
              <w:rPr>
                <w:rFonts w:hint="eastAsia" w:ascii="宋体" w:hAnsi="宋体" w:eastAsia="宋体" w:cs="宋体"/>
                <w:sz w:val="24"/>
                <w:szCs w:val="24"/>
              </w:rPr>
            </w:pPr>
          </w:p>
        </w:tc>
        <w:tc>
          <w:tcPr>
            <w:tcW w:w="1606" w:type="dxa"/>
            <w:vAlign w:val="top"/>
          </w:tcPr>
          <w:p>
            <w:pPr>
              <w:rPr>
                <w:rFonts w:hint="eastAsia" w:ascii="宋体" w:hAnsi="宋体" w:eastAsia="宋体" w:cs="宋体"/>
                <w:sz w:val="24"/>
                <w:szCs w:val="24"/>
              </w:rPr>
            </w:pPr>
          </w:p>
        </w:tc>
        <w:tc>
          <w:tcPr>
            <w:tcW w:w="1605" w:type="dxa"/>
            <w:vAlign w:val="top"/>
          </w:tcPr>
          <w:p>
            <w:pPr>
              <w:rPr>
                <w:rFonts w:hint="eastAsia" w:ascii="宋体" w:hAnsi="宋体" w:eastAsia="宋体" w:cs="宋体"/>
                <w:sz w:val="24"/>
                <w:szCs w:val="24"/>
              </w:rPr>
            </w:pPr>
          </w:p>
        </w:tc>
        <w:tc>
          <w:tcPr>
            <w:tcW w:w="1605" w:type="dxa"/>
            <w:vAlign w:val="top"/>
          </w:tcPr>
          <w:p>
            <w:pPr>
              <w:rPr>
                <w:rFonts w:hint="eastAsia" w:ascii="宋体" w:hAnsi="宋体" w:eastAsia="宋体" w:cs="宋体"/>
                <w:sz w:val="24"/>
                <w:szCs w:val="24"/>
              </w:rPr>
            </w:pPr>
          </w:p>
        </w:tc>
        <w:tc>
          <w:tcPr>
            <w:tcW w:w="1606" w:type="dxa"/>
            <w:vAlign w:val="top"/>
          </w:tcPr>
          <w:p>
            <w:pPr>
              <w:rPr>
                <w:rFonts w:hint="eastAsia" w:ascii="宋体" w:hAnsi="宋体" w:eastAsia="宋体" w:cs="宋体"/>
                <w:sz w:val="24"/>
                <w:szCs w:val="24"/>
              </w:rPr>
            </w:pPr>
          </w:p>
        </w:tc>
        <w:tc>
          <w:tcPr>
            <w:tcW w:w="1601" w:type="dxa"/>
            <w:vAlign w:val="top"/>
          </w:tcPr>
          <w:p>
            <w:pPr>
              <w:rPr>
                <w:rFonts w:hint="eastAsia" w:ascii="宋体" w:hAnsi="宋体" w:eastAsia="宋体" w:cs="宋体"/>
                <w:sz w:val="24"/>
                <w:szCs w:val="24"/>
              </w:rPr>
            </w:pPr>
          </w:p>
        </w:tc>
        <w:tc>
          <w:tcPr>
            <w:tcW w:w="1623"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8" w:hRule="atLeast"/>
        </w:trPr>
        <w:tc>
          <w:tcPr>
            <w:tcW w:w="3334" w:type="dxa"/>
            <w:tcBorders>
              <w:left w:val="single" w:color="000000" w:sz="10" w:space="0"/>
            </w:tcBorders>
            <w:vAlign w:val="top"/>
          </w:tcPr>
          <w:p>
            <w:pPr>
              <w:spacing w:before="159" w:line="180" w:lineRule="auto"/>
              <w:ind w:firstLine="113"/>
              <w:rPr>
                <w:rFonts w:hint="eastAsia" w:ascii="宋体" w:hAnsi="宋体" w:eastAsia="宋体" w:cs="宋体"/>
                <w:sz w:val="24"/>
                <w:szCs w:val="24"/>
              </w:rPr>
            </w:pPr>
            <w:r>
              <w:rPr>
                <w:rFonts w:hint="eastAsia" w:ascii="宋体" w:hAnsi="宋体" w:eastAsia="宋体" w:cs="宋体"/>
                <w:spacing w:val="-4"/>
                <w:sz w:val="24"/>
                <w:szCs w:val="24"/>
              </w:rPr>
              <w:t>3.</w:t>
            </w:r>
          </w:p>
        </w:tc>
        <w:tc>
          <w:tcPr>
            <w:tcW w:w="1600" w:type="dxa"/>
            <w:vAlign w:val="top"/>
          </w:tcPr>
          <w:p>
            <w:pPr>
              <w:rPr>
                <w:rFonts w:hint="eastAsia" w:ascii="宋体" w:hAnsi="宋体" w:eastAsia="宋体" w:cs="宋体"/>
                <w:sz w:val="24"/>
                <w:szCs w:val="24"/>
              </w:rPr>
            </w:pPr>
          </w:p>
        </w:tc>
        <w:tc>
          <w:tcPr>
            <w:tcW w:w="1606" w:type="dxa"/>
            <w:vAlign w:val="top"/>
          </w:tcPr>
          <w:p>
            <w:pPr>
              <w:rPr>
                <w:rFonts w:hint="eastAsia" w:ascii="宋体" w:hAnsi="宋体" w:eastAsia="宋体" w:cs="宋体"/>
                <w:sz w:val="24"/>
                <w:szCs w:val="24"/>
              </w:rPr>
            </w:pPr>
          </w:p>
        </w:tc>
        <w:tc>
          <w:tcPr>
            <w:tcW w:w="1605" w:type="dxa"/>
            <w:vAlign w:val="top"/>
          </w:tcPr>
          <w:p>
            <w:pPr>
              <w:rPr>
                <w:rFonts w:hint="eastAsia" w:ascii="宋体" w:hAnsi="宋体" w:eastAsia="宋体" w:cs="宋体"/>
                <w:sz w:val="24"/>
                <w:szCs w:val="24"/>
              </w:rPr>
            </w:pPr>
          </w:p>
        </w:tc>
        <w:tc>
          <w:tcPr>
            <w:tcW w:w="1605" w:type="dxa"/>
            <w:vAlign w:val="top"/>
          </w:tcPr>
          <w:p>
            <w:pPr>
              <w:rPr>
                <w:rFonts w:hint="eastAsia" w:ascii="宋体" w:hAnsi="宋体" w:eastAsia="宋体" w:cs="宋体"/>
                <w:sz w:val="24"/>
                <w:szCs w:val="24"/>
              </w:rPr>
            </w:pPr>
          </w:p>
        </w:tc>
        <w:tc>
          <w:tcPr>
            <w:tcW w:w="1606" w:type="dxa"/>
            <w:vAlign w:val="top"/>
          </w:tcPr>
          <w:p>
            <w:pPr>
              <w:rPr>
                <w:rFonts w:hint="eastAsia" w:ascii="宋体" w:hAnsi="宋体" w:eastAsia="宋体" w:cs="宋体"/>
                <w:sz w:val="24"/>
                <w:szCs w:val="24"/>
              </w:rPr>
            </w:pPr>
          </w:p>
        </w:tc>
        <w:tc>
          <w:tcPr>
            <w:tcW w:w="1601" w:type="dxa"/>
            <w:vAlign w:val="top"/>
          </w:tcPr>
          <w:p>
            <w:pPr>
              <w:rPr>
                <w:rFonts w:hint="eastAsia" w:ascii="宋体" w:hAnsi="宋体" w:eastAsia="宋体" w:cs="宋体"/>
                <w:sz w:val="24"/>
                <w:szCs w:val="24"/>
              </w:rPr>
            </w:pPr>
          </w:p>
        </w:tc>
        <w:tc>
          <w:tcPr>
            <w:tcW w:w="1623"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8" w:hRule="atLeast"/>
        </w:trPr>
        <w:tc>
          <w:tcPr>
            <w:tcW w:w="3334" w:type="dxa"/>
            <w:tcBorders>
              <w:left w:val="single" w:color="000000" w:sz="10" w:space="0"/>
            </w:tcBorders>
            <w:vAlign w:val="top"/>
          </w:tcPr>
          <w:p>
            <w:pPr>
              <w:spacing w:before="161" w:line="180" w:lineRule="auto"/>
              <w:ind w:firstLine="108"/>
              <w:rPr>
                <w:rFonts w:hint="eastAsia" w:ascii="宋体" w:hAnsi="宋体" w:eastAsia="宋体" w:cs="宋体"/>
                <w:sz w:val="24"/>
                <w:szCs w:val="24"/>
              </w:rPr>
            </w:pPr>
            <w:r>
              <w:rPr>
                <w:rFonts w:hint="eastAsia" w:ascii="宋体" w:hAnsi="宋体" w:eastAsia="宋体" w:cs="宋体"/>
                <w:spacing w:val="-3"/>
                <w:sz w:val="24"/>
                <w:szCs w:val="24"/>
              </w:rPr>
              <w:t>4.</w:t>
            </w:r>
          </w:p>
        </w:tc>
        <w:tc>
          <w:tcPr>
            <w:tcW w:w="1600" w:type="dxa"/>
            <w:vAlign w:val="top"/>
          </w:tcPr>
          <w:p>
            <w:pPr>
              <w:rPr>
                <w:rFonts w:hint="eastAsia" w:ascii="宋体" w:hAnsi="宋体" w:eastAsia="宋体" w:cs="宋体"/>
                <w:sz w:val="24"/>
                <w:szCs w:val="24"/>
              </w:rPr>
            </w:pPr>
          </w:p>
        </w:tc>
        <w:tc>
          <w:tcPr>
            <w:tcW w:w="1606" w:type="dxa"/>
            <w:vAlign w:val="top"/>
          </w:tcPr>
          <w:p>
            <w:pPr>
              <w:rPr>
                <w:rFonts w:hint="eastAsia" w:ascii="宋体" w:hAnsi="宋体" w:eastAsia="宋体" w:cs="宋体"/>
                <w:sz w:val="24"/>
                <w:szCs w:val="24"/>
              </w:rPr>
            </w:pPr>
          </w:p>
        </w:tc>
        <w:tc>
          <w:tcPr>
            <w:tcW w:w="1605" w:type="dxa"/>
            <w:vAlign w:val="top"/>
          </w:tcPr>
          <w:p>
            <w:pPr>
              <w:rPr>
                <w:rFonts w:hint="eastAsia" w:ascii="宋体" w:hAnsi="宋体" w:eastAsia="宋体" w:cs="宋体"/>
                <w:sz w:val="24"/>
                <w:szCs w:val="24"/>
              </w:rPr>
            </w:pPr>
          </w:p>
        </w:tc>
        <w:tc>
          <w:tcPr>
            <w:tcW w:w="1605" w:type="dxa"/>
            <w:vAlign w:val="top"/>
          </w:tcPr>
          <w:p>
            <w:pPr>
              <w:rPr>
                <w:rFonts w:hint="eastAsia" w:ascii="宋体" w:hAnsi="宋体" w:eastAsia="宋体" w:cs="宋体"/>
                <w:sz w:val="24"/>
                <w:szCs w:val="24"/>
              </w:rPr>
            </w:pPr>
          </w:p>
        </w:tc>
        <w:tc>
          <w:tcPr>
            <w:tcW w:w="1606" w:type="dxa"/>
            <w:vAlign w:val="top"/>
          </w:tcPr>
          <w:p>
            <w:pPr>
              <w:rPr>
                <w:rFonts w:hint="eastAsia" w:ascii="宋体" w:hAnsi="宋体" w:eastAsia="宋体" w:cs="宋体"/>
                <w:sz w:val="24"/>
                <w:szCs w:val="24"/>
              </w:rPr>
            </w:pPr>
          </w:p>
        </w:tc>
        <w:tc>
          <w:tcPr>
            <w:tcW w:w="1601" w:type="dxa"/>
            <w:vAlign w:val="top"/>
          </w:tcPr>
          <w:p>
            <w:pPr>
              <w:rPr>
                <w:rFonts w:hint="eastAsia" w:ascii="宋体" w:hAnsi="宋体" w:eastAsia="宋体" w:cs="宋体"/>
                <w:sz w:val="24"/>
                <w:szCs w:val="24"/>
              </w:rPr>
            </w:pPr>
          </w:p>
        </w:tc>
        <w:tc>
          <w:tcPr>
            <w:tcW w:w="1623"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68" w:hRule="atLeast"/>
        </w:trPr>
        <w:tc>
          <w:tcPr>
            <w:tcW w:w="3334" w:type="dxa"/>
            <w:tcBorders>
              <w:left w:val="single" w:color="000000" w:sz="10" w:space="0"/>
            </w:tcBorders>
            <w:vAlign w:val="top"/>
          </w:tcPr>
          <w:p>
            <w:pPr>
              <w:spacing w:before="166" w:line="180" w:lineRule="auto"/>
              <w:ind w:firstLine="113"/>
              <w:rPr>
                <w:rFonts w:hint="eastAsia" w:ascii="宋体" w:hAnsi="宋体" w:eastAsia="宋体" w:cs="宋体"/>
                <w:sz w:val="24"/>
                <w:szCs w:val="24"/>
              </w:rPr>
            </w:pPr>
            <w:r>
              <w:rPr>
                <w:rFonts w:hint="eastAsia" w:ascii="宋体" w:hAnsi="宋体" w:eastAsia="宋体" w:cs="宋体"/>
                <w:spacing w:val="-4"/>
                <w:sz w:val="24"/>
                <w:szCs w:val="24"/>
              </w:rPr>
              <w:t>5.</w:t>
            </w:r>
          </w:p>
        </w:tc>
        <w:tc>
          <w:tcPr>
            <w:tcW w:w="1600" w:type="dxa"/>
            <w:vAlign w:val="top"/>
          </w:tcPr>
          <w:p>
            <w:pPr>
              <w:rPr>
                <w:rFonts w:hint="eastAsia" w:ascii="宋体" w:hAnsi="宋体" w:eastAsia="宋体" w:cs="宋体"/>
                <w:sz w:val="24"/>
                <w:szCs w:val="24"/>
              </w:rPr>
            </w:pPr>
          </w:p>
        </w:tc>
        <w:tc>
          <w:tcPr>
            <w:tcW w:w="1606" w:type="dxa"/>
            <w:vAlign w:val="top"/>
          </w:tcPr>
          <w:p>
            <w:pPr>
              <w:rPr>
                <w:rFonts w:hint="eastAsia" w:ascii="宋体" w:hAnsi="宋体" w:eastAsia="宋体" w:cs="宋体"/>
                <w:sz w:val="24"/>
                <w:szCs w:val="24"/>
              </w:rPr>
            </w:pPr>
          </w:p>
        </w:tc>
        <w:tc>
          <w:tcPr>
            <w:tcW w:w="1605" w:type="dxa"/>
            <w:vAlign w:val="top"/>
          </w:tcPr>
          <w:p>
            <w:pPr>
              <w:rPr>
                <w:rFonts w:hint="eastAsia" w:ascii="宋体" w:hAnsi="宋体" w:eastAsia="宋体" w:cs="宋体"/>
                <w:sz w:val="24"/>
                <w:szCs w:val="24"/>
              </w:rPr>
            </w:pPr>
          </w:p>
        </w:tc>
        <w:tc>
          <w:tcPr>
            <w:tcW w:w="1605" w:type="dxa"/>
            <w:vAlign w:val="top"/>
          </w:tcPr>
          <w:p>
            <w:pPr>
              <w:rPr>
                <w:rFonts w:hint="eastAsia" w:ascii="宋体" w:hAnsi="宋体" w:eastAsia="宋体" w:cs="宋体"/>
                <w:sz w:val="24"/>
                <w:szCs w:val="24"/>
              </w:rPr>
            </w:pPr>
          </w:p>
        </w:tc>
        <w:tc>
          <w:tcPr>
            <w:tcW w:w="1606" w:type="dxa"/>
            <w:vAlign w:val="top"/>
          </w:tcPr>
          <w:p>
            <w:pPr>
              <w:rPr>
                <w:rFonts w:hint="eastAsia" w:ascii="宋体" w:hAnsi="宋体" w:eastAsia="宋体" w:cs="宋体"/>
                <w:sz w:val="24"/>
                <w:szCs w:val="24"/>
              </w:rPr>
            </w:pPr>
          </w:p>
        </w:tc>
        <w:tc>
          <w:tcPr>
            <w:tcW w:w="1601" w:type="dxa"/>
            <w:vAlign w:val="top"/>
          </w:tcPr>
          <w:p>
            <w:pPr>
              <w:rPr>
                <w:rFonts w:hint="eastAsia" w:ascii="宋体" w:hAnsi="宋体" w:eastAsia="宋体" w:cs="宋体"/>
                <w:sz w:val="24"/>
                <w:szCs w:val="24"/>
              </w:rPr>
            </w:pPr>
          </w:p>
        </w:tc>
        <w:tc>
          <w:tcPr>
            <w:tcW w:w="1623"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49" w:hRule="atLeast"/>
        </w:trPr>
        <w:tc>
          <w:tcPr>
            <w:tcW w:w="3334" w:type="dxa"/>
            <w:tcBorders>
              <w:left w:val="single" w:color="000000" w:sz="10" w:space="0"/>
            </w:tcBorders>
            <w:vAlign w:val="top"/>
          </w:tcPr>
          <w:p>
            <w:pPr>
              <w:spacing w:before="106" w:line="185" w:lineRule="auto"/>
              <w:ind w:firstLine="112"/>
              <w:rPr>
                <w:rFonts w:hint="eastAsia" w:ascii="宋体" w:hAnsi="宋体" w:eastAsia="宋体" w:cs="宋体"/>
                <w:spacing w:val="-2"/>
                <w:sz w:val="24"/>
                <w:szCs w:val="24"/>
                <w:lang w:val="en-US" w:eastAsia="zh-CN"/>
              </w:rPr>
            </w:pPr>
            <w:r>
              <w:rPr>
                <w:rFonts w:hint="eastAsia" w:ascii="宋体" w:hAnsi="宋体" w:eastAsia="宋体" w:cs="宋体"/>
                <w:spacing w:val="-2"/>
                <w:sz w:val="24"/>
                <w:szCs w:val="24"/>
              </w:rPr>
              <w:t>投标人</w:t>
            </w:r>
            <w:r>
              <w:rPr>
                <w:rFonts w:hint="eastAsia" w:ascii="宋体" w:hAnsi="宋体" w:eastAsia="宋体" w:cs="宋体"/>
                <w:spacing w:val="-2"/>
                <w:sz w:val="24"/>
                <w:szCs w:val="24"/>
                <w:lang w:val="en-US" w:eastAsia="zh-CN"/>
              </w:rPr>
              <w:t>商务技术</w:t>
            </w:r>
            <w:r>
              <w:rPr>
                <w:rFonts w:hint="eastAsia" w:ascii="宋体" w:hAnsi="宋体" w:eastAsia="宋体" w:cs="宋体"/>
                <w:spacing w:val="-2"/>
                <w:sz w:val="24"/>
                <w:szCs w:val="24"/>
              </w:rPr>
              <w:t>汇总得分</w:t>
            </w:r>
          </w:p>
        </w:tc>
        <w:tc>
          <w:tcPr>
            <w:tcW w:w="1600" w:type="dxa"/>
            <w:vAlign w:val="top"/>
          </w:tcPr>
          <w:p>
            <w:pPr>
              <w:spacing w:before="106" w:line="185" w:lineRule="auto"/>
              <w:ind w:firstLine="112"/>
              <w:rPr>
                <w:rFonts w:hint="eastAsia" w:ascii="宋体" w:hAnsi="宋体" w:eastAsia="宋体" w:cs="宋体"/>
                <w:spacing w:val="-2"/>
                <w:sz w:val="24"/>
                <w:szCs w:val="24"/>
              </w:rPr>
            </w:pPr>
          </w:p>
        </w:tc>
        <w:tc>
          <w:tcPr>
            <w:tcW w:w="1606" w:type="dxa"/>
            <w:vAlign w:val="top"/>
          </w:tcPr>
          <w:p>
            <w:pPr>
              <w:spacing w:before="106" w:line="185" w:lineRule="auto"/>
              <w:ind w:firstLine="112"/>
              <w:rPr>
                <w:rFonts w:hint="eastAsia" w:ascii="宋体" w:hAnsi="宋体" w:eastAsia="宋体" w:cs="宋体"/>
                <w:spacing w:val="-2"/>
                <w:sz w:val="24"/>
                <w:szCs w:val="24"/>
              </w:rPr>
            </w:pPr>
          </w:p>
        </w:tc>
        <w:tc>
          <w:tcPr>
            <w:tcW w:w="1605" w:type="dxa"/>
            <w:vAlign w:val="top"/>
          </w:tcPr>
          <w:p>
            <w:pPr>
              <w:spacing w:before="106" w:line="185" w:lineRule="auto"/>
              <w:ind w:firstLine="112"/>
              <w:rPr>
                <w:rFonts w:hint="eastAsia" w:ascii="宋体" w:hAnsi="宋体" w:eastAsia="宋体" w:cs="宋体"/>
                <w:spacing w:val="-2"/>
                <w:sz w:val="24"/>
                <w:szCs w:val="24"/>
              </w:rPr>
            </w:pPr>
          </w:p>
        </w:tc>
        <w:tc>
          <w:tcPr>
            <w:tcW w:w="1605" w:type="dxa"/>
            <w:vAlign w:val="top"/>
          </w:tcPr>
          <w:p>
            <w:pPr>
              <w:spacing w:before="106" w:line="185" w:lineRule="auto"/>
              <w:ind w:firstLine="112"/>
              <w:rPr>
                <w:rFonts w:hint="eastAsia" w:ascii="宋体" w:hAnsi="宋体" w:eastAsia="宋体" w:cs="宋体"/>
                <w:spacing w:val="-2"/>
                <w:sz w:val="24"/>
                <w:szCs w:val="24"/>
              </w:rPr>
            </w:pPr>
          </w:p>
        </w:tc>
        <w:tc>
          <w:tcPr>
            <w:tcW w:w="1606" w:type="dxa"/>
            <w:vAlign w:val="top"/>
          </w:tcPr>
          <w:p>
            <w:pPr>
              <w:spacing w:before="106" w:line="185" w:lineRule="auto"/>
              <w:ind w:firstLine="112"/>
              <w:rPr>
                <w:rFonts w:hint="eastAsia" w:ascii="宋体" w:hAnsi="宋体" w:eastAsia="宋体" w:cs="宋体"/>
                <w:spacing w:val="-2"/>
                <w:sz w:val="24"/>
                <w:szCs w:val="24"/>
              </w:rPr>
            </w:pPr>
          </w:p>
        </w:tc>
        <w:tc>
          <w:tcPr>
            <w:tcW w:w="1601" w:type="dxa"/>
            <w:vAlign w:val="top"/>
          </w:tcPr>
          <w:p>
            <w:pPr>
              <w:spacing w:before="106" w:line="185" w:lineRule="auto"/>
              <w:ind w:firstLine="112"/>
              <w:rPr>
                <w:rFonts w:hint="eastAsia" w:ascii="宋体" w:hAnsi="宋体" w:eastAsia="宋体" w:cs="宋体"/>
                <w:spacing w:val="-2"/>
                <w:sz w:val="24"/>
                <w:szCs w:val="24"/>
              </w:rPr>
            </w:pPr>
          </w:p>
        </w:tc>
        <w:tc>
          <w:tcPr>
            <w:tcW w:w="1623" w:type="dxa"/>
            <w:tcBorders>
              <w:right w:val="single" w:color="000000" w:sz="10" w:space="0"/>
            </w:tcBorders>
            <w:vAlign w:val="top"/>
          </w:tcPr>
          <w:p>
            <w:pPr>
              <w:spacing w:before="106" w:line="185" w:lineRule="auto"/>
              <w:ind w:firstLine="112"/>
              <w:rPr>
                <w:rFonts w:hint="eastAsia" w:ascii="宋体" w:hAnsi="宋体" w:eastAsia="宋体" w:cs="宋体"/>
                <w:spacing w:val="-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05" w:hRule="atLeast"/>
        </w:trPr>
        <w:tc>
          <w:tcPr>
            <w:tcW w:w="3334" w:type="dxa"/>
            <w:tcBorders>
              <w:left w:val="single" w:color="000000" w:sz="10" w:space="0"/>
            </w:tcBorders>
            <w:vAlign w:val="top"/>
          </w:tcPr>
          <w:p>
            <w:pPr>
              <w:spacing w:before="113" w:line="185" w:lineRule="auto"/>
              <w:ind w:firstLine="112"/>
              <w:rPr>
                <w:rFonts w:hint="eastAsia" w:ascii="宋体" w:hAnsi="宋体" w:eastAsia="宋体" w:cs="宋体"/>
                <w:spacing w:val="-2"/>
                <w:sz w:val="24"/>
                <w:szCs w:val="24"/>
              </w:rPr>
            </w:pPr>
            <w:r>
              <w:rPr>
                <w:rFonts w:hint="eastAsia" w:ascii="宋体" w:hAnsi="宋体" w:eastAsia="宋体" w:cs="宋体"/>
                <w:spacing w:val="-2"/>
                <w:sz w:val="24"/>
                <w:szCs w:val="24"/>
              </w:rPr>
              <w:t>投标人</w:t>
            </w:r>
            <w:r>
              <w:rPr>
                <w:rFonts w:hint="eastAsia" w:ascii="宋体" w:hAnsi="宋体" w:eastAsia="宋体" w:cs="宋体"/>
                <w:spacing w:val="-2"/>
                <w:sz w:val="24"/>
                <w:szCs w:val="24"/>
                <w:lang w:val="en-US" w:eastAsia="zh-CN"/>
              </w:rPr>
              <w:t>商务技术</w:t>
            </w:r>
            <w:r>
              <w:rPr>
                <w:rFonts w:hint="eastAsia" w:ascii="宋体" w:hAnsi="宋体" w:eastAsia="宋体" w:cs="宋体"/>
                <w:spacing w:val="-2"/>
                <w:sz w:val="24"/>
                <w:szCs w:val="24"/>
              </w:rPr>
              <w:t>平均得分</w:t>
            </w:r>
          </w:p>
        </w:tc>
        <w:tc>
          <w:tcPr>
            <w:tcW w:w="1600" w:type="dxa"/>
            <w:vAlign w:val="top"/>
          </w:tcPr>
          <w:p>
            <w:pPr>
              <w:spacing w:before="106" w:line="185" w:lineRule="auto"/>
              <w:ind w:firstLine="112"/>
              <w:rPr>
                <w:rFonts w:hint="eastAsia" w:ascii="宋体" w:hAnsi="宋体" w:eastAsia="宋体" w:cs="宋体"/>
                <w:spacing w:val="-2"/>
                <w:sz w:val="24"/>
                <w:szCs w:val="24"/>
              </w:rPr>
            </w:pPr>
          </w:p>
        </w:tc>
        <w:tc>
          <w:tcPr>
            <w:tcW w:w="1606" w:type="dxa"/>
            <w:vAlign w:val="top"/>
          </w:tcPr>
          <w:p>
            <w:pPr>
              <w:spacing w:before="106" w:line="185" w:lineRule="auto"/>
              <w:ind w:firstLine="112"/>
              <w:rPr>
                <w:rFonts w:hint="eastAsia" w:ascii="宋体" w:hAnsi="宋体" w:eastAsia="宋体" w:cs="宋体"/>
                <w:spacing w:val="-2"/>
                <w:sz w:val="24"/>
                <w:szCs w:val="24"/>
              </w:rPr>
            </w:pPr>
          </w:p>
        </w:tc>
        <w:tc>
          <w:tcPr>
            <w:tcW w:w="1605" w:type="dxa"/>
            <w:vAlign w:val="top"/>
          </w:tcPr>
          <w:p>
            <w:pPr>
              <w:spacing w:before="106" w:line="185" w:lineRule="auto"/>
              <w:ind w:firstLine="112"/>
              <w:rPr>
                <w:rFonts w:hint="eastAsia" w:ascii="宋体" w:hAnsi="宋体" w:eastAsia="宋体" w:cs="宋体"/>
                <w:spacing w:val="-2"/>
                <w:sz w:val="24"/>
                <w:szCs w:val="24"/>
              </w:rPr>
            </w:pPr>
          </w:p>
        </w:tc>
        <w:tc>
          <w:tcPr>
            <w:tcW w:w="1605" w:type="dxa"/>
            <w:vAlign w:val="top"/>
          </w:tcPr>
          <w:p>
            <w:pPr>
              <w:spacing w:before="106" w:line="185" w:lineRule="auto"/>
              <w:ind w:firstLine="112"/>
              <w:rPr>
                <w:rFonts w:hint="eastAsia" w:ascii="宋体" w:hAnsi="宋体" w:eastAsia="宋体" w:cs="宋体"/>
                <w:spacing w:val="-2"/>
                <w:sz w:val="24"/>
                <w:szCs w:val="24"/>
              </w:rPr>
            </w:pPr>
          </w:p>
        </w:tc>
        <w:tc>
          <w:tcPr>
            <w:tcW w:w="1606" w:type="dxa"/>
            <w:vAlign w:val="top"/>
          </w:tcPr>
          <w:p>
            <w:pPr>
              <w:spacing w:before="106" w:line="185" w:lineRule="auto"/>
              <w:ind w:firstLine="112"/>
              <w:rPr>
                <w:rFonts w:hint="eastAsia" w:ascii="宋体" w:hAnsi="宋体" w:eastAsia="宋体" w:cs="宋体"/>
                <w:spacing w:val="-2"/>
                <w:sz w:val="24"/>
                <w:szCs w:val="24"/>
              </w:rPr>
            </w:pPr>
          </w:p>
        </w:tc>
        <w:tc>
          <w:tcPr>
            <w:tcW w:w="1601" w:type="dxa"/>
            <w:vAlign w:val="top"/>
          </w:tcPr>
          <w:p>
            <w:pPr>
              <w:spacing w:before="106" w:line="185" w:lineRule="auto"/>
              <w:ind w:firstLine="112"/>
              <w:rPr>
                <w:rFonts w:hint="eastAsia" w:ascii="宋体" w:hAnsi="宋体" w:eastAsia="宋体" w:cs="宋体"/>
                <w:spacing w:val="-2"/>
                <w:sz w:val="24"/>
                <w:szCs w:val="24"/>
              </w:rPr>
            </w:pPr>
          </w:p>
        </w:tc>
        <w:tc>
          <w:tcPr>
            <w:tcW w:w="1623" w:type="dxa"/>
            <w:tcBorders>
              <w:right w:val="single" w:color="000000" w:sz="10" w:space="0"/>
            </w:tcBorders>
            <w:vAlign w:val="top"/>
          </w:tcPr>
          <w:p>
            <w:pPr>
              <w:spacing w:before="106" w:line="185" w:lineRule="auto"/>
              <w:ind w:firstLine="112"/>
              <w:rPr>
                <w:rFonts w:hint="eastAsia" w:ascii="宋体" w:hAnsi="宋体" w:eastAsia="宋体" w:cs="宋体"/>
                <w:spacing w:val="-2"/>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15" w:hRule="atLeast"/>
        </w:trPr>
        <w:tc>
          <w:tcPr>
            <w:tcW w:w="3334" w:type="dxa"/>
            <w:tcBorders>
              <w:left w:val="single" w:color="000000" w:sz="10" w:space="0"/>
            </w:tcBorders>
            <w:vAlign w:val="top"/>
          </w:tcPr>
          <w:p>
            <w:pPr>
              <w:spacing w:before="106" w:line="185" w:lineRule="auto"/>
              <w:ind w:firstLine="11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投标人报价得分</w:t>
            </w:r>
          </w:p>
        </w:tc>
        <w:tc>
          <w:tcPr>
            <w:tcW w:w="1600" w:type="dxa"/>
            <w:vAlign w:val="top"/>
          </w:tcPr>
          <w:p>
            <w:pPr>
              <w:rPr>
                <w:rFonts w:hint="eastAsia" w:ascii="宋体" w:hAnsi="宋体" w:eastAsia="宋体" w:cs="宋体"/>
                <w:sz w:val="24"/>
                <w:szCs w:val="24"/>
              </w:rPr>
            </w:pPr>
          </w:p>
        </w:tc>
        <w:tc>
          <w:tcPr>
            <w:tcW w:w="1606" w:type="dxa"/>
            <w:vAlign w:val="top"/>
          </w:tcPr>
          <w:p>
            <w:pPr>
              <w:rPr>
                <w:rFonts w:hint="eastAsia" w:ascii="宋体" w:hAnsi="宋体" w:eastAsia="宋体" w:cs="宋体"/>
                <w:sz w:val="24"/>
                <w:szCs w:val="24"/>
              </w:rPr>
            </w:pPr>
          </w:p>
        </w:tc>
        <w:tc>
          <w:tcPr>
            <w:tcW w:w="1605" w:type="dxa"/>
            <w:vAlign w:val="top"/>
          </w:tcPr>
          <w:p>
            <w:pPr>
              <w:rPr>
                <w:rFonts w:hint="eastAsia" w:ascii="宋体" w:hAnsi="宋体" w:eastAsia="宋体" w:cs="宋体"/>
                <w:sz w:val="24"/>
                <w:szCs w:val="24"/>
              </w:rPr>
            </w:pPr>
          </w:p>
        </w:tc>
        <w:tc>
          <w:tcPr>
            <w:tcW w:w="1605" w:type="dxa"/>
            <w:vAlign w:val="top"/>
          </w:tcPr>
          <w:p>
            <w:pPr>
              <w:rPr>
                <w:rFonts w:hint="eastAsia" w:ascii="宋体" w:hAnsi="宋体" w:eastAsia="宋体" w:cs="宋体"/>
                <w:sz w:val="24"/>
                <w:szCs w:val="24"/>
              </w:rPr>
            </w:pPr>
          </w:p>
        </w:tc>
        <w:tc>
          <w:tcPr>
            <w:tcW w:w="1606" w:type="dxa"/>
            <w:vAlign w:val="top"/>
          </w:tcPr>
          <w:p>
            <w:pPr>
              <w:rPr>
                <w:rFonts w:hint="eastAsia" w:ascii="宋体" w:hAnsi="宋体" w:eastAsia="宋体" w:cs="宋体"/>
                <w:sz w:val="24"/>
                <w:szCs w:val="24"/>
              </w:rPr>
            </w:pPr>
          </w:p>
        </w:tc>
        <w:tc>
          <w:tcPr>
            <w:tcW w:w="1601" w:type="dxa"/>
            <w:vAlign w:val="top"/>
          </w:tcPr>
          <w:p>
            <w:pPr>
              <w:rPr>
                <w:rFonts w:hint="eastAsia" w:ascii="宋体" w:hAnsi="宋体" w:eastAsia="宋体" w:cs="宋体"/>
                <w:sz w:val="24"/>
                <w:szCs w:val="24"/>
              </w:rPr>
            </w:pPr>
          </w:p>
        </w:tc>
        <w:tc>
          <w:tcPr>
            <w:tcW w:w="1623"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25" w:hRule="atLeast"/>
        </w:trPr>
        <w:tc>
          <w:tcPr>
            <w:tcW w:w="3334" w:type="dxa"/>
            <w:tcBorders>
              <w:left w:val="single" w:color="000000" w:sz="10" w:space="0"/>
            </w:tcBorders>
            <w:vAlign w:val="top"/>
          </w:tcPr>
          <w:p>
            <w:pPr>
              <w:spacing w:before="113" w:line="185" w:lineRule="auto"/>
              <w:ind w:firstLine="112"/>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投标人汇总得分</w:t>
            </w:r>
          </w:p>
        </w:tc>
        <w:tc>
          <w:tcPr>
            <w:tcW w:w="1600" w:type="dxa"/>
            <w:vAlign w:val="top"/>
          </w:tcPr>
          <w:p>
            <w:pPr>
              <w:rPr>
                <w:rFonts w:hint="eastAsia" w:ascii="宋体" w:hAnsi="宋体" w:eastAsia="宋体" w:cs="宋体"/>
                <w:sz w:val="24"/>
                <w:szCs w:val="24"/>
              </w:rPr>
            </w:pPr>
          </w:p>
        </w:tc>
        <w:tc>
          <w:tcPr>
            <w:tcW w:w="1606" w:type="dxa"/>
            <w:vAlign w:val="top"/>
          </w:tcPr>
          <w:p>
            <w:pPr>
              <w:rPr>
                <w:rFonts w:hint="eastAsia" w:ascii="宋体" w:hAnsi="宋体" w:eastAsia="宋体" w:cs="宋体"/>
                <w:sz w:val="24"/>
                <w:szCs w:val="24"/>
              </w:rPr>
            </w:pPr>
          </w:p>
        </w:tc>
        <w:tc>
          <w:tcPr>
            <w:tcW w:w="1605" w:type="dxa"/>
            <w:vAlign w:val="top"/>
          </w:tcPr>
          <w:p>
            <w:pPr>
              <w:rPr>
                <w:rFonts w:hint="eastAsia" w:ascii="宋体" w:hAnsi="宋体" w:eastAsia="宋体" w:cs="宋体"/>
                <w:sz w:val="24"/>
                <w:szCs w:val="24"/>
              </w:rPr>
            </w:pPr>
          </w:p>
        </w:tc>
        <w:tc>
          <w:tcPr>
            <w:tcW w:w="1605" w:type="dxa"/>
            <w:vAlign w:val="top"/>
          </w:tcPr>
          <w:p>
            <w:pPr>
              <w:rPr>
                <w:rFonts w:hint="eastAsia" w:ascii="宋体" w:hAnsi="宋体" w:eastAsia="宋体" w:cs="宋体"/>
                <w:sz w:val="24"/>
                <w:szCs w:val="24"/>
              </w:rPr>
            </w:pPr>
          </w:p>
        </w:tc>
        <w:tc>
          <w:tcPr>
            <w:tcW w:w="1606" w:type="dxa"/>
            <w:vAlign w:val="top"/>
          </w:tcPr>
          <w:p>
            <w:pPr>
              <w:rPr>
                <w:rFonts w:hint="eastAsia" w:ascii="宋体" w:hAnsi="宋体" w:eastAsia="宋体" w:cs="宋体"/>
                <w:sz w:val="24"/>
                <w:szCs w:val="24"/>
              </w:rPr>
            </w:pPr>
          </w:p>
        </w:tc>
        <w:tc>
          <w:tcPr>
            <w:tcW w:w="1601" w:type="dxa"/>
            <w:vAlign w:val="top"/>
          </w:tcPr>
          <w:p>
            <w:pPr>
              <w:rPr>
                <w:rFonts w:hint="eastAsia" w:ascii="宋体" w:hAnsi="宋体" w:eastAsia="宋体" w:cs="宋体"/>
                <w:sz w:val="24"/>
                <w:szCs w:val="24"/>
              </w:rPr>
            </w:pPr>
          </w:p>
        </w:tc>
        <w:tc>
          <w:tcPr>
            <w:tcW w:w="1623" w:type="dxa"/>
            <w:tcBorders>
              <w:right w:val="single" w:color="000000" w:sz="10" w:space="0"/>
            </w:tcBorders>
            <w:vAlign w:val="top"/>
          </w:tcPr>
          <w:p>
            <w:pPr>
              <w:rPr>
                <w:rFonts w:hint="eastAsia" w:ascii="宋体" w:hAnsi="宋体" w:eastAsia="宋体" w:cs="宋体"/>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484" w:hRule="atLeast"/>
        </w:trPr>
        <w:tc>
          <w:tcPr>
            <w:tcW w:w="3334" w:type="dxa"/>
            <w:tcBorders>
              <w:left w:val="single" w:color="000000" w:sz="10" w:space="0"/>
              <w:bottom w:val="single" w:color="000000" w:sz="10" w:space="0"/>
            </w:tcBorders>
            <w:vAlign w:val="top"/>
          </w:tcPr>
          <w:p>
            <w:pPr>
              <w:spacing w:before="129" w:line="185" w:lineRule="auto"/>
              <w:ind w:firstLine="112"/>
              <w:rPr>
                <w:rFonts w:hint="eastAsia" w:ascii="宋体" w:hAnsi="宋体" w:eastAsia="宋体" w:cs="宋体"/>
                <w:sz w:val="24"/>
                <w:szCs w:val="24"/>
              </w:rPr>
            </w:pPr>
            <w:r>
              <w:rPr>
                <w:rFonts w:hint="eastAsia" w:ascii="宋体" w:hAnsi="宋体" w:eastAsia="宋体" w:cs="宋体"/>
                <w:spacing w:val="-2"/>
                <w:sz w:val="24"/>
                <w:szCs w:val="24"/>
              </w:rPr>
              <w:t>投标人最终排名次序</w:t>
            </w:r>
          </w:p>
        </w:tc>
        <w:tc>
          <w:tcPr>
            <w:tcW w:w="1600" w:type="dxa"/>
            <w:tcBorders>
              <w:bottom w:val="single" w:color="000000" w:sz="10" w:space="0"/>
            </w:tcBorders>
            <w:vAlign w:val="top"/>
          </w:tcPr>
          <w:p>
            <w:pPr>
              <w:rPr>
                <w:rFonts w:hint="eastAsia" w:ascii="宋体" w:hAnsi="宋体" w:eastAsia="宋体" w:cs="宋体"/>
                <w:sz w:val="24"/>
                <w:szCs w:val="24"/>
              </w:rPr>
            </w:pPr>
          </w:p>
        </w:tc>
        <w:tc>
          <w:tcPr>
            <w:tcW w:w="1606" w:type="dxa"/>
            <w:tcBorders>
              <w:bottom w:val="single" w:color="000000" w:sz="10" w:space="0"/>
            </w:tcBorders>
            <w:vAlign w:val="top"/>
          </w:tcPr>
          <w:p>
            <w:pPr>
              <w:rPr>
                <w:rFonts w:hint="eastAsia" w:ascii="宋体" w:hAnsi="宋体" w:eastAsia="宋体" w:cs="宋体"/>
                <w:sz w:val="24"/>
                <w:szCs w:val="24"/>
              </w:rPr>
            </w:pPr>
          </w:p>
        </w:tc>
        <w:tc>
          <w:tcPr>
            <w:tcW w:w="1605" w:type="dxa"/>
            <w:tcBorders>
              <w:bottom w:val="single" w:color="000000" w:sz="10" w:space="0"/>
            </w:tcBorders>
            <w:vAlign w:val="top"/>
          </w:tcPr>
          <w:p>
            <w:pPr>
              <w:rPr>
                <w:rFonts w:hint="eastAsia" w:ascii="宋体" w:hAnsi="宋体" w:eastAsia="宋体" w:cs="宋体"/>
                <w:sz w:val="24"/>
                <w:szCs w:val="24"/>
              </w:rPr>
            </w:pPr>
          </w:p>
        </w:tc>
        <w:tc>
          <w:tcPr>
            <w:tcW w:w="1605" w:type="dxa"/>
            <w:tcBorders>
              <w:bottom w:val="single" w:color="000000" w:sz="10" w:space="0"/>
            </w:tcBorders>
            <w:vAlign w:val="top"/>
          </w:tcPr>
          <w:p>
            <w:pPr>
              <w:rPr>
                <w:rFonts w:hint="eastAsia" w:ascii="宋体" w:hAnsi="宋体" w:eastAsia="宋体" w:cs="宋体"/>
                <w:sz w:val="24"/>
                <w:szCs w:val="24"/>
              </w:rPr>
            </w:pPr>
          </w:p>
        </w:tc>
        <w:tc>
          <w:tcPr>
            <w:tcW w:w="1606" w:type="dxa"/>
            <w:tcBorders>
              <w:bottom w:val="single" w:color="000000" w:sz="10" w:space="0"/>
            </w:tcBorders>
            <w:vAlign w:val="top"/>
          </w:tcPr>
          <w:p>
            <w:pPr>
              <w:rPr>
                <w:rFonts w:hint="eastAsia" w:ascii="宋体" w:hAnsi="宋体" w:eastAsia="宋体" w:cs="宋体"/>
                <w:sz w:val="24"/>
                <w:szCs w:val="24"/>
              </w:rPr>
            </w:pPr>
          </w:p>
        </w:tc>
        <w:tc>
          <w:tcPr>
            <w:tcW w:w="1601" w:type="dxa"/>
            <w:tcBorders>
              <w:bottom w:val="single" w:color="000000" w:sz="10" w:space="0"/>
            </w:tcBorders>
            <w:vAlign w:val="top"/>
          </w:tcPr>
          <w:p>
            <w:pPr>
              <w:rPr>
                <w:rFonts w:hint="eastAsia" w:ascii="宋体" w:hAnsi="宋体" w:eastAsia="宋体" w:cs="宋体"/>
                <w:sz w:val="24"/>
                <w:szCs w:val="24"/>
              </w:rPr>
            </w:pPr>
          </w:p>
        </w:tc>
        <w:tc>
          <w:tcPr>
            <w:tcW w:w="1623" w:type="dxa"/>
            <w:tcBorders>
              <w:bottom w:val="single" w:color="000000" w:sz="10" w:space="0"/>
              <w:right w:val="single" w:color="000000" w:sz="10" w:space="0"/>
            </w:tcBorders>
            <w:vAlign w:val="top"/>
          </w:tcPr>
          <w:p>
            <w:pPr>
              <w:rPr>
                <w:rFonts w:hint="eastAsia" w:ascii="宋体" w:hAnsi="宋体" w:eastAsia="宋体" w:cs="宋体"/>
                <w:sz w:val="24"/>
                <w:szCs w:val="24"/>
              </w:rPr>
            </w:pPr>
          </w:p>
        </w:tc>
      </w:tr>
    </w:tbl>
    <w:p>
      <w:pPr>
        <w:spacing w:before="38" w:line="185" w:lineRule="auto"/>
        <w:ind w:firstLine="821"/>
        <w:rPr>
          <w:rFonts w:hint="eastAsia" w:ascii="宋体" w:hAnsi="宋体" w:eastAsia="宋体" w:cs="宋体"/>
          <w:sz w:val="24"/>
          <w:szCs w:val="24"/>
        </w:rPr>
      </w:pPr>
      <w:r>
        <w:rPr>
          <w:rFonts w:hint="eastAsia" w:ascii="宋体" w:hAnsi="宋体" w:eastAsia="宋体" w:cs="宋体"/>
          <w:spacing w:val="-2"/>
          <w:sz w:val="24"/>
          <w:szCs w:val="24"/>
        </w:rPr>
        <w:t>注：评分分值计算保留小数点后两位，第三位四舍五入。</w:t>
      </w:r>
    </w:p>
    <w:p>
      <w:pPr>
        <w:spacing w:line="264" w:lineRule="auto"/>
        <w:rPr>
          <w:rFonts w:hint="eastAsia" w:ascii="宋体" w:hAnsi="宋体" w:eastAsia="宋体" w:cs="宋体"/>
          <w:sz w:val="24"/>
          <w:szCs w:val="24"/>
        </w:rPr>
      </w:pPr>
    </w:p>
    <w:p>
      <w:pPr>
        <w:bidi w:val="0"/>
        <w:ind w:firstLine="960" w:firstLineChars="400"/>
        <w:rPr>
          <w:rFonts w:hint="eastAsia" w:ascii="宋体" w:hAnsi="宋体" w:eastAsia="宋体" w:cs="宋体"/>
          <w:sz w:val="24"/>
          <w:szCs w:val="24"/>
        </w:rPr>
      </w:pPr>
      <w:r>
        <w:rPr>
          <w:rFonts w:hint="eastAsia" w:ascii="宋体" w:hAnsi="宋体" w:eastAsia="宋体" w:cs="宋体"/>
          <w:sz w:val="24"/>
          <w:szCs w:val="24"/>
        </w:rPr>
        <w:t>评标委员会全体成员签名：                                                           日期：     年   月    日</w:t>
      </w:r>
    </w:p>
    <w:p>
      <w:pPr>
        <w:bidi w:val="0"/>
        <w:rPr>
          <w:rFonts w:hint="eastAsia" w:ascii="宋体" w:hAnsi="宋体" w:eastAsia="宋体" w:cs="宋体"/>
          <w:sz w:val="24"/>
          <w:szCs w:val="24"/>
        </w:rPr>
        <w:sectPr>
          <w:footerReference r:id="rId21" w:type="default"/>
          <w:pgSz w:w="16839" w:h="11905"/>
          <w:pgMar w:top="1011" w:right="1099" w:bottom="1174" w:left="738" w:header="0" w:footer="1049" w:gutter="0"/>
          <w:pgNumType w:fmt="numberInDash"/>
          <w:cols w:space="720" w:num="1"/>
        </w:sectPr>
      </w:pPr>
    </w:p>
    <w:p>
      <w:pPr>
        <w:spacing w:before="47" w:line="185" w:lineRule="auto"/>
        <w:ind w:firstLine="42"/>
        <w:rPr>
          <w:rFonts w:ascii="宋体" w:hAnsi="宋体" w:eastAsia="宋体" w:cs="宋体"/>
          <w:sz w:val="24"/>
          <w:szCs w:val="24"/>
        </w:rPr>
      </w:pPr>
      <w:r>
        <w:rPr>
          <w:rFonts w:ascii="宋体" w:hAnsi="宋体" w:eastAsia="宋体" w:cs="宋体"/>
          <w:spacing w:val="-8"/>
          <w:sz w:val="24"/>
          <w:szCs w:val="24"/>
        </w:rPr>
        <w:t>附表</w:t>
      </w:r>
      <w:r>
        <w:rPr>
          <w:rFonts w:ascii="宋体" w:hAnsi="宋体" w:eastAsia="宋体" w:cs="宋体"/>
          <w:spacing w:val="-40"/>
          <w:sz w:val="24"/>
          <w:szCs w:val="24"/>
        </w:rPr>
        <w:t xml:space="preserve"> </w:t>
      </w:r>
      <w:r>
        <w:rPr>
          <w:rFonts w:ascii="宋体" w:hAnsi="宋体" w:eastAsia="宋体" w:cs="宋体"/>
          <w:spacing w:val="-8"/>
          <w:sz w:val="24"/>
          <w:szCs w:val="24"/>
        </w:rPr>
        <w:t>7：评标报告</w:t>
      </w:r>
    </w:p>
    <w:p>
      <w:pPr>
        <w:spacing w:before="345" w:line="184" w:lineRule="auto"/>
        <w:ind w:firstLine="3942"/>
        <w:rPr>
          <w:rFonts w:ascii="宋体" w:hAnsi="宋体" w:eastAsia="宋体" w:cs="宋体"/>
          <w:sz w:val="28"/>
          <w:szCs w:val="28"/>
        </w:rPr>
      </w:pPr>
      <w:r>
        <w:rPr>
          <w:rFonts w:ascii="宋体" w:hAnsi="宋体" w:eastAsia="宋体" w:cs="宋体"/>
          <w:spacing w:val="-2"/>
          <w:sz w:val="28"/>
          <w:szCs w:val="28"/>
          <w14:textOutline w14:w="5050" w14:cap="flat" w14:cmpd="sng">
            <w14:solidFill>
              <w14:srgbClr w14:val="000000"/>
            </w14:solidFill>
            <w14:prstDash w14:val="solid"/>
            <w14:miter w14:val="0"/>
          </w14:textOutline>
        </w:rPr>
        <w:t>评标报告</w:t>
      </w:r>
    </w:p>
    <w:p>
      <w:pPr>
        <w:spacing w:line="143" w:lineRule="exact"/>
      </w:pPr>
    </w:p>
    <w:tbl>
      <w:tblPr>
        <w:tblStyle w:val="21"/>
        <w:tblW w:w="9223"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07"/>
        <w:gridCol w:w="3793"/>
        <w:gridCol w:w="1260"/>
        <w:gridCol w:w="1221"/>
        <w:gridCol w:w="124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75" w:hRule="atLeast"/>
        </w:trPr>
        <w:tc>
          <w:tcPr>
            <w:tcW w:w="1707" w:type="dxa"/>
            <w:tcBorders>
              <w:top w:val="single" w:color="000000" w:sz="10" w:space="0"/>
              <w:left w:val="single" w:color="000000" w:sz="10" w:space="0"/>
            </w:tcBorders>
            <w:vAlign w:val="top"/>
          </w:tcPr>
          <w:p>
            <w:pPr>
              <w:spacing w:before="115"/>
              <w:ind w:firstLine="369"/>
              <w:rPr>
                <w:rFonts w:ascii="宋体" w:hAnsi="宋体" w:eastAsia="宋体" w:cs="宋体"/>
                <w:sz w:val="24"/>
                <w:szCs w:val="24"/>
              </w:rPr>
            </w:pPr>
            <w:r>
              <w:rPr>
                <w:rFonts w:ascii="宋体" w:hAnsi="宋体" w:eastAsia="宋体" w:cs="宋体"/>
                <w:spacing w:val="-2"/>
                <w:sz w:val="24"/>
                <w:szCs w:val="24"/>
              </w:rPr>
              <w:t>招标项目</w:t>
            </w:r>
          </w:p>
          <w:p>
            <w:pPr>
              <w:spacing w:line="204" w:lineRule="auto"/>
              <w:ind w:firstLine="611"/>
              <w:rPr>
                <w:rFonts w:ascii="宋体" w:hAnsi="宋体" w:eastAsia="宋体" w:cs="宋体"/>
                <w:sz w:val="24"/>
                <w:szCs w:val="24"/>
              </w:rPr>
            </w:pPr>
            <w:r>
              <w:rPr>
                <w:rFonts w:ascii="宋体" w:hAnsi="宋体" w:eastAsia="宋体" w:cs="宋体"/>
                <w:spacing w:val="-4"/>
                <w:sz w:val="24"/>
                <w:szCs w:val="24"/>
              </w:rPr>
              <w:t>名称</w:t>
            </w:r>
          </w:p>
        </w:tc>
        <w:tc>
          <w:tcPr>
            <w:tcW w:w="7516" w:type="dxa"/>
            <w:gridSpan w:val="4"/>
            <w:tcBorders>
              <w:top w:val="single" w:color="000000" w:sz="10" w:space="0"/>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86" w:hRule="atLeast"/>
        </w:trPr>
        <w:tc>
          <w:tcPr>
            <w:tcW w:w="1707" w:type="dxa"/>
            <w:vMerge w:val="restart"/>
            <w:tcBorders>
              <w:left w:val="single" w:color="000000" w:sz="10" w:space="0"/>
              <w:bottom w:val="nil"/>
            </w:tcBorders>
            <w:vAlign w:val="top"/>
          </w:tcPr>
          <w:p>
            <w:pPr>
              <w:spacing w:line="256" w:lineRule="auto"/>
              <w:jc w:val="center"/>
              <w:rPr>
                <w:rFonts w:ascii="宋体"/>
                <w:sz w:val="21"/>
              </w:rPr>
            </w:pPr>
          </w:p>
          <w:p>
            <w:pPr>
              <w:spacing w:line="256" w:lineRule="auto"/>
              <w:jc w:val="center"/>
              <w:rPr>
                <w:rFonts w:ascii="宋体"/>
                <w:sz w:val="21"/>
              </w:rPr>
            </w:pPr>
          </w:p>
          <w:p>
            <w:pPr>
              <w:spacing w:line="257" w:lineRule="auto"/>
              <w:jc w:val="center"/>
              <w:rPr>
                <w:rFonts w:ascii="宋体"/>
                <w:sz w:val="21"/>
              </w:rPr>
            </w:pPr>
          </w:p>
          <w:p>
            <w:pPr>
              <w:spacing w:line="257" w:lineRule="auto"/>
              <w:jc w:val="center"/>
              <w:rPr>
                <w:rFonts w:ascii="宋体"/>
                <w:sz w:val="21"/>
              </w:rPr>
            </w:pPr>
          </w:p>
          <w:p>
            <w:pPr>
              <w:spacing w:before="78"/>
              <w:ind w:left="367" w:right="250" w:hanging="120"/>
              <w:jc w:val="center"/>
              <w:rPr>
                <w:rFonts w:ascii="宋体" w:hAnsi="宋体" w:eastAsia="宋体" w:cs="宋体"/>
                <w:sz w:val="24"/>
                <w:szCs w:val="24"/>
              </w:rPr>
            </w:pPr>
            <w:r>
              <w:rPr>
                <w:rFonts w:ascii="宋体" w:hAnsi="宋体" w:eastAsia="宋体" w:cs="宋体"/>
                <w:spacing w:val="-2"/>
                <w:sz w:val="24"/>
                <w:szCs w:val="24"/>
              </w:rPr>
              <w:t>评标委员会</w:t>
            </w:r>
            <w:r>
              <w:rPr>
                <w:rFonts w:ascii="宋体" w:hAnsi="宋体" w:eastAsia="宋体" w:cs="宋体"/>
                <w:spacing w:val="1"/>
                <w:sz w:val="24"/>
                <w:szCs w:val="24"/>
              </w:rPr>
              <w:t xml:space="preserve"> </w:t>
            </w:r>
            <w:r>
              <w:rPr>
                <w:rFonts w:ascii="宋体" w:hAnsi="宋体" w:eastAsia="宋体" w:cs="宋体"/>
                <w:spacing w:val="-2"/>
                <w:sz w:val="24"/>
                <w:szCs w:val="24"/>
              </w:rPr>
              <w:t>评审结果</w:t>
            </w:r>
          </w:p>
        </w:tc>
        <w:tc>
          <w:tcPr>
            <w:tcW w:w="3793" w:type="dxa"/>
            <w:vAlign w:val="top"/>
          </w:tcPr>
          <w:p>
            <w:pPr>
              <w:spacing w:before="73" w:line="185" w:lineRule="auto"/>
              <w:ind w:firstLine="1303"/>
              <w:rPr>
                <w:rFonts w:ascii="宋体" w:hAnsi="宋体" w:eastAsia="宋体" w:cs="宋体"/>
                <w:sz w:val="24"/>
                <w:szCs w:val="24"/>
              </w:rPr>
            </w:pPr>
            <w:r>
              <w:rPr>
                <w:rFonts w:ascii="宋体" w:hAnsi="宋体" w:eastAsia="宋体" w:cs="宋体"/>
                <w:spacing w:val="-2"/>
                <w:sz w:val="24"/>
                <w:szCs w:val="24"/>
              </w:rPr>
              <w:t>投标人名称</w:t>
            </w:r>
          </w:p>
        </w:tc>
        <w:tc>
          <w:tcPr>
            <w:tcW w:w="1260" w:type="dxa"/>
            <w:vAlign w:val="top"/>
          </w:tcPr>
          <w:p>
            <w:pPr>
              <w:spacing w:before="73" w:line="185" w:lineRule="auto"/>
              <w:ind w:firstLine="158"/>
              <w:rPr>
                <w:rFonts w:ascii="宋体" w:hAnsi="宋体" w:eastAsia="宋体" w:cs="宋体"/>
                <w:sz w:val="24"/>
                <w:szCs w:val="24"/>
              </w:rPr>
            </w:pPr>
            <w:r>
              <w:rPr>
                <w:rFonts w:ascii="宋体" w:hAnsi="宋体" w:eastAsia="宋体" w:cs="宋体"/>
                <w:spacing w:val="-2"/>
                <w:sz w:val="24"/>
                <w:szCs w:val="24"/>
              </w:rPr>
              <w:t>排名次序</w:t>
            </w:r>
          </w:p>
        </w:tc>
        <w:tc>
          <w:tcPr>
            <w:tcW w:w="1221" w:type="dxa"/>
            <w:vAlign w:val="top"/>
          </w:tcPr>
          <w:p>
            <w:pPr>
              <w:spacing w:before="73" w:line="185" w:lineRule="auto"/>
              <w:ind w:firstLine="149"/>
              <w:rPr>
                <w:rFonts w:ascii="宋体" w:hAnsi="宋体" w:eastAsia="宋体" w:cs="宋体"/>
                <w:sz w:val="24"/>
                <w:szCs w:val="24"/>
              </w:rPr>
            </w:pPr>
            <w:r>
              <w:rPr>
                <w:rFonts w:ascii="宋体" w:hAnsi="宋体" w:eastAsia="宋体" w:cs="宋体"/>
                <w:spacing w:val="-3"/>
                <w:sz w:val="24"/>
                <w:szCs w:val="24"/>
              </w:rPr>
              <w:t>投标价格</w:t>
            </w:r>
          </w:p>
        </w:tc>
        <w:tc>
          <w:tcPr>
            <w:tcW w:w="1242" w:type="dxa"/>
            <w:tcBorders>
              <w:right w:val="single" w:color="000000" w:sz="10" w:space="0"/>
            </w:tcBorders>
            <w:vAlign w:val="top"/>
          </w:tcPr>
          <w:p>
            <w:pPr>
              <w:spacing w:before="73" w:line="185" w:lineRule="auto"/>
              <w:ind w:firstLine="149"/>
              <w:rPr>
                <w:rFonts w:ascii="宋体" w:hAnsi="宋体" w:eastAsia="宋体" w:cs="宋体"/>
                <w:sz w:val="24"/>
                <w:szCs w:val="24"/>
              </w:rPr>
            </w:pPr>
            <w:r>
              <w:rPr>
                <w:rFonts w:ascii="宋体" w:hAnsi="宋体" w:eastAsia="宋体" w:cs="宋体"/>
                <w:spacing w:val="-2"/>
                <w:sz w:val="24"/>
                <w:szCs w:val="24"/>
              </w:rPr>
              <w:t>评标得分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7" w:hRule="atLeast"/>
        </w:trPr>
        <w:tc>
          <w:tcPr>
            <w:tcW w:w="1707" w:type="dxa"/>
            <w:vMerge w:val="continue"/>
            <w:tcBorders>
              <w:top w:val="nil"/>
              <w:left w:val="single" w:color="000000" w:sz="10" w:space="0"/>
              <w:bottom w:val="nil"/>
            </w:tcBorders>
            <w:vAlign w:val="top"/>
          </w:tcPr>
          <w:p>
            <w:pPr>
              <w:jc w:val="center"/>
              <w:rPr>
                <w:rFonts w:ascii="宋体"/>
                <w:sz w:val="21"/>
              </w:rPr>
            </w:pPr>
          </w:p>
        </w:tc>
        <w:tc>
          <w:tcPr>
            <w:tcW w:w="3793" w:type="dxa"/>
            <w:vAlign w:val="top"/>
          </w:tcPr>
          <w:p>
            <w:pPr>
              <w:rPr>
                <w:rFonts w:ascii="宋体"/>
                <w:sz w:val="21"/>
              </w:rPr>
            </w:pPr>
          </w:p>
        </w:tc>
        <w:tc>
          <w:tcPr>
            <w:tcW w:w="1260" w:type="dxa"/>
            <w:vAlign w:val="top"/>
          </w:tcPr>
          <w:p>
            <w:pPr>
              <w:rPr>
                <w:rFonts w:ascii="宋体"/>
                <w:sz w:val="21"/>
              </w:rPr>
            </w:pPr>
          </w:p>
        </w:tc>
        <w:tc>
          <w:tcPr>
            <w:tcW w:w="1221" w:type="dxa"/>
            <w:vAlign w:val="top"/>
          </w:tcPr>
          <w:p>
            <w:pPr>
              <w:rPr>
                <w:rFonts w:ascii="宋体"/>
                <w:sz w:val="21"/>
              </w:rPr>
            </w:pPr>
          </w:p>
        </w:tc>
        <w:tc>
          <w:tcPr>
            <w:tcW w:w="1242" w:type="dxa"/>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7" w:hRule="atLeast"/>
        </w:trPr>
        <w:tc>
          <w:tcPr>
            <w:tcW w:w="1707" w:type="dxa"/>
            <w:vMerge w:val="continue"/>
            <w:tcBorders>
              <w:top w:val="nil"/>
              <w:left w:val="single" w:color="000000" w:sz="10" w:space="0"/>
              <w:bottom w:val="nil"/>
            </w:tcBorders>
            <w:vAlign w:val="top"/>
          </w:tcPr>
          <w:p>
            <w:pPr>
              <w:jc w:val="center"/>
              <w:rPr>
                <w:rFonts w:ascii="宋体"/>
                <w:sz w:val="21"/>
              </w:rPr>
            </w:pPr>
          </w:p>
        </w:tc>
        <w:tc>
          <w:tcPr>
            <w:tcW w:w="3793" w:type="dxa"/>
            <w:vAlign w:val="top"/>
          </w:tcPr>
          <w:p>
            <w:pPr>
              <w:rPr>
                <w:rFonts w:ascii="宋体"/>
                <w:sz w:val="21"/>
              </w:rPr>
            </w:pPr>
          </w:p>
        </w:tc>
        <w:tc>
          <w:tcPr>
            <w:tcW w:w="1260" w:type="dxa"/>
            <w:vAlign w:val="top"/>
          </w:tcPr>
          <w:p>
            <w:pPr>
              <w:rPr>
                <w:rFonts w:ascii="宋体"/>
                <w:sz w:val="21"/>
              </w:rPr>
            </w:pPr>
          </w:p>
        </w:tc>
        <w:tc>
          <w:tcPr>
            <w:tcW w:w="1221" w:type="dxa"/>
            <w:vAlign w:val="top"/>
          </w:tcPr>
          <w:p>
            <w:pPr>
              <w:rPr>
                <w:rFonts w:ascii="宋体"/>
                <w:sz w:val="21"/>
              </w:rPr>
            </w:pPr>
          </w:p>
        </w:tc>
        <w:tc>
          <w:tcPr>
            <w:tcW w:w="1242" w:type="dxa"/>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72" w:hRule="atLeast"/>
        </w:trPr>
        <w:tc>
          <w:tcPr>
            <w:tcW w:w="1707" w:type="dxa"/>
            <w:vMerge w:val="continue"/>
            <w:tcBorders>
              <w:top w:val="nil"/>
              <w:left w:val="single" w:color="000000" w:sz="10" w:space="0"/>
              <w:bottom w:val="nil"/>
            </w:tcBorders>
            <w:vAlign w:val="top"/>
          </w:tcPr>
          <w:p>
            <w:pPr>
              <w:jc w:val="center"/>
              <w:rPr>
                <w:rFonts w:ascii="宋体"/>
                <w:sz w:val="21"/>
              </w:rPr>
            </w:pPr>
          </w:p>
        </w:tc>
        <w:tc>
          <w:tcPr>
            <w:tcW w:w="3793" w:type="dxa"/>
            <w:vAlign w:val="top"/>
          </w:tcPr>
          <w:p>
            <w:pPr>
              <w:rPr>
                <w:rFonts w:ascii="宋体"/>
                <w:sz w:val="21"/>
              </w:rPr>
            </w:pPr>
          </w:p>
        </w:tc>
        <w:tc>
          <w:tcPr>
            <w:tcW w:w="1260" w:type="dxa"/>
            <w:vAlign w:val="top"/>
          </w:tcPr>
          <w:p>
            <w:pPr>
              <w:rPr>
                <w:rFonts w:ascii="宋体"/>
                <w:sz w:val="21"/>
              </w:rPr>
            </w:pPr>
          </w:p>
        </w:tc>
        <w:tc>
          <w:tcPr>
            <w:tcW w:w="1221" w:type="dxa"/>
            <w:vAlign w:val="top"/>
          </w:tcPr>
          <w:p>
            <w:pPr>
              <w:rPr>
                <w:rFonts w:ascii="宋体"/>
                <w:sz w:val="21"/>
              </w:rPr>
            </w:pPr>
          </w:p>
        </w:tc>
        <w:tc>
          <w:tcPr>
            <w:tcW w:w="1242" w:type="dxa"/>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7" w:hRule="atLeast"/>
        </w:trPr>
        <w:tc>
          <w:tcPr>
            <w:tcW w:w="1707" w:type="dxa"/>
            <w:vMerge w:val="continue"/>
            <w:tcBorders>
              <w:top w:val="nil"/>
              <w:left w:val="single" w:color="000000" w:sz="10" w:space="0"/>
              <w:bottom w:val="nil"/>
            </w:tcBorders>
            <w:vAlign w:val="top"/>
          </w:tcPr>
          <w:p>
            <w:pPr>
              <w:jc w:val="center"/>
              <w:rPr>
                <w:rFonts w:ascii="宋体"/>
                <w:sz w:val="21"/>
              </w:rPr>
            </w:pPr>
          </w:p>
        </w:tc>
        <w:tc>
          <w:tcPr>
            <w:tcW w:w="3793" w:type="dxa"/>
            <w:vAlign w:val="top"/>
          </w:tcPr>
          <w:p>
            <w:pPr>
              <w:rPr>
                <w:rFonts w:ascii="宋体"/>
                <w:sz w:val="21"/>
              </w:rPr>
            </w:pPr>
          </w:p>
        </w:tc>
        <w:tc>
          <w:tcPr>
            <w:tcW w:w="1260" w:type="dxa"/>
            <w:vAlign w:val="top"/>
          </w:tcPr>
          <w:p>
            <w:pPr>
              <w:rPr>
                <w:rFonts w:ascii="宋体"/>
                <w:sz w:val="21"/>
              </w:rPr>
            </w:pPr>
          </w:p>
        </w:tc>
        <w:tc>
          <w:tcPr>
            <w:tcW w:w="1221" w:type="dxa"/>
            <w:vAlign w:val="top"/>
          </w:tcPr>
          <w:p>
            <w:pPr>
              <w:rPr>
                <w:rFonts w:ascii="宋体"/>
                <w:sz w:val="21"/>
              </w:rPr>
            </w:pPr>
          </w:p>
        </w:tc>
        <w:tc>
          <w:tcPr>
            <w:tcW w:w="1242" w:type="dxa"/>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7" w:hRule="atLeast"/>
        </w:trPr>
        <w:tc>
          <w:tcPr>
            <w:tcW w:w="1707" w:type="dxa"/>
            <w:vMerge w:val="continue"/>
            <w:tcBorders>
              <w:top w:val="nil"/>
              <w:left w:val="single" w:color="000000" w:sz="10" w:space="0"/>
              <w:bottom w:val="nil"/>
            </w:tcBorders>
            <w:vAlign w:val="top"/>
          </w:tcPr>
          <w:p>
            <w:pPr>
              <w:jc w:val="center"/>
              <w:rPr>
                <w:rFonts w:ascii="宋体"/>
                <w:sz w:val="21"/>
              </w:rPr>
            </w:pPr>
          </w:p>
        </w:tc>
        <w:tc>
          <w:tcPr>
            <w:tcW w:w="3793" w:type="dxa"/>
            <w:vAlign w:val="top"/>
          </w:tcPr>
          <w:p>
            <w:pPr>
              <w:rPr>
                <w:rFonts w:ascii="宋体"/>
                <w:sz w:val="21"/>
              </w:rPr>
            </w:pPr>
          </w:p>
        </w:tc>
        <w:tc>
          <w:tcPr>
            <w:tcW w:w="1260" w:type="dxa"/>
            <w:vAlign w:val="top"/>
          </w:tcPr>
          <w:p>
            <w:pPr>
              <w:rPr>
                <w:rFonts w:ascii="宋体"/>
                <w:sz w:val="21"/>
              </w:rPr>
            </w:pPr>
          </w:p>
        </w:tc>
        <w:tc>
          <w:tcPr>
            <w:tcW w:w="1221" w:type="dxa"/>
            <w:vAlign w:val="top"/>
          </w:tcPr>
          <w:p>
            <w:pPr>
              <w:rPr>
                <w:rFonts w:ascii="宋体"/>
                <w:sz w:val="21"/>
              </w:rPr>
            </w:pPr>
          </w:p>
        </w:tc>
        <w:tc>
          <w:tcPr>
            <w:tcW w:w="1242" w:type="dxa"/>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7" w:hRule="atLeast"/>
        </w:trPr>
        <w:tc>
          <w:tcPr>
            <w:tcW w:w="1707" w:type="dxa"/>
            <w:vMerge w:val="continue"/>
            <w:tcBorders>
              <w:top w:val="nil"/>
              <w:left w:val="single" w:color="000000" w:sz="10" w:space="0"/>
              <w:bottom w:val="nil"/>
            </w:tcBorders>
            <w:vAlign w:val="top"/>
          </w:tcPr>
          <w:p>
            <w:pPr>
              <w:jc w:val="center"/>
              <w:rPr>
                <w:rFonts w:ascii="宋体"/>
                <w:sz w:val="21"/>
              </w:rPr>
            </w:pPr>
          </w:p>
        </w:tc>
        <w:tc>
          <w:tcPr>
            <w:tcW w:w="3793" w:type="dxa"/>
            <w:vAlign w:val="top"/>
          </w:tcPr>
          <w:p>
            <w:pPr>
              <w:rPr>
                <w:rFonts w:ascii="宋体"/>
                <w:sz w:val="21"/>
              </w:rPr>
            </w:pPr>
          </w:p>
        </w:tc>
        <w:tc>
          <w:tcPr>
            <w:tcW w:w="1260" w:type="dxa"/>
            <w:vAlign w:val="top"/>
          </w:tcPr>
          <w:p>
            <w:pPr>
              <w:rPr>
                <w:rFonts w:ascii="宋体"/>
                <w:sz w:val="21"/>
              </w:rPr>
            </w:pPr>
          </w:p>
        </w:tc>
        <w:tc>
          <w:tcPr>
            <w:tcW w:w="1221" w:type="dxa"/>
            <w:vAlign w:val="top"/>
          </w:tcPr>
          <w:p>
            <w:pPr>
              <w:rPr>
                <w:rFonts w:ascii="宋体"/>
                <w:sz w:val="21"/>
              </w:rPr>
            </w:pPr>
          </w:p>
        </w:tc>
        <w:tc>
          <w:tcPr>
            <w:tcW w:w="1242" w:type="dxa"/>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71" w:hRule="atLeast"/>
        </w:trPr>
        <w:tc>
          <w:tcPr>
            <w:tcW w:w="1707" w:type="dxa"/>
            <w:vMerge w:val="continue"/>
            <w:tcBorders>
              <w:top w:val="nil"/>
              <w:left w:val="single" w:color="000000" w:sz="10" w:space="0"/>
            </w:tcBorders>
            <w:vAlign w:val="top"/>
          </w:tcPr>
          <w:p>
            <w:pPr>
              <w:jc w:val="center"/>
              <w:rPr>
                <w:rFonts w:ascii="宋体"/>
                <w:sz w:val="21"/>
              </w:rPr>
            </w:pPr>
          </w:p>
        </w:tc>
        <w:tc>
          <w:tcPr>
            <w:tcW w:w="3793" w:type="dxa"/>
            <w:vAlign w:val="top"/>
          </w:tcPr>
          <w:p>
            <w:pPr>
              <w:rPr>
                <w:rFonts w:ascii="宋体"/>
                <w:sz w:val="21"/>
              </w:rPr>
            </w:pPr>
          </w:p>
        </w:tc>
        <w:tc>
          <w:tcPr>
            <w:tcW w:w="1260" w:type="dxa"/>
            <w:vAlign w:val="top"/>
          </w:tcPr>
          <w:p>
            <w:pPr>
              <w:rPr>
                <w:rFonts w:ascii="宋体"/>
                <w:sz w:val="21"/>
              </w:rPr>
            </w:pPr>
          </w:p>
        </w:tc>
        <w:tc>
          <w:tcPr>
            <w:tcW w:w="1221" w:type="dxa"/>
            <w:vAlign w:val="top"/>
          </w:tcPr>
          <w:p>
            <w:pPr>
              <w:rPr>
                <w:rFonts w:ascii="宋体"/>
                <w:sz w:val="21"/>
              </w:rPr>
            </w:pPr>
          </w:p>
        </w:tc>
        <w:tc>
          <w:tcPr>
            <w:tcW w:w="1242" w:type="dxa"/>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367" w:hRule="atLeast"/>
        </w:trPr>
        <w:tc>
          <w:tcPr>
            <w:tcW w:w="1707" w:type="dxa"/>
            <w:vMerge w:val="restart"/>
            <w:tcBorders>
              <w:left w:val="single" w:color="000000" w:sz="10" w:space="0"/>
              <w:bottom w:val="nil"/>
            </w:tcBorders>
            <w:vAlign w:val="top"/>
          </w:tcPr>
          <w:p>
            <w:pPr>
              <w:spacing w:line="300" w:lineRule="auto"/>
              <w:jc w:val="center"/>
              <w:rPr>
                <w:rFonts w:ascii="宋体"/>
                <w:sz w:val="21"/>
              </w:rPr>
            </w:pPr>
          </w:p>
          <w:p>
            <w:pPr>
              <w:spacing w:line="300" w:lineRule="auto"/>
              <w:jc w:val="center"/>
              <w:rPr>
                <w:rFonts w:ascii="宋体"/>
                <w:sz w:val="21"/>
              </w:rPr>
            </w:pPr>
          </w:p>
          <w:p>
            <w:pPr>
              <w:spacing w:before="78"/>
              <w:ind w:left="147" w:right="130" w:hanging="20"/>
              <w:jc w:val="center"/>
              <w:rPr>
                <w:rFonts w:ascii="宋体" w:hAnsi="宋体" w:eastAsia="宋体" w:cs="宋体"/>
                <w:sz w:val="24"/>
                <w:szCs w:val="24"/>
              </w:rPr>
            </w:pPr>
            <w:r>
              <w:rPr>
                <w:rFonts w:ascii="宋体" w:hAnsi="宋体" w:eastAsia="宋体" w:cs="宋体"/>
                <w:spacing w:val="-2"/>
                <w:sz w:val="24"/>
                <w:szCs w:val="24"/>
              </w:rPr>
              <w:t>评标委</w:t>
            </w:r>
            <w:r>
              <w:rPr>
                <w:rFonts w:hint="eastAsia" w:ascii="宋体" w:hAnsi="宋体" w:eastAsia="宋体" w:cs="宋体"/>
                <w:spacing w:val="-2"/>
                <w:sz w:val="24"/>
                <w:szCs w:val="24"/>
                <w:lang w:eastAsia="zh-CN"/>
              </w:rPr>
              <w:t>员会</w:t>
            </w:r>
            <w:r>
              <w:rPr>
                <w:rFonts w:ascii="宋体" w:hAnsi="宋体" w:eastAsia="宋体" w:cs="宋体"/>
                <w:spacing w:val="-2"/>
                <w:sz w:val="24"/>
                <w:szCs w:val="24"/>
              </w:rPr>
              <w:t>推荐</w:t>
            </w:r>
            <w:r>
              <w:rPr>
                <w:rFonts w:ascii="宋体" w:hAnsi="宋体" w:eastAsia="宋体" w:cs="宋体"/>
                <w:spacing w:val="-5"/>
                <w:sz w:val="24"/>
                <w:szCs w:val="24"/>
              </w:rPr>
              <w:t>的中标候选人</w:t>
            </w:r>
          </w:p>
        </w:tc>
        <w:tc>
          <w:tcPr>
            <w:tcW w:w="7516" w:type="dxa"/>
            <w:gridSpan w:val="4"/>
            <w:tcBorders>
              <w:right w:val="single" w:color="000000" w:sz="10" w:space="0"/>
            </w:tcBorders>
            <w:vAlign w:val="top"/>
          </w:tcPr>
          <w:p>
            <w:pPr>
              <w:spacing w:before="102" w:line="185" w:lineRule="auto"/>
              <w:ind w:firstLine="2941"/>
              <w:rPr>
                <w:rFonts w:ascii="宋体" w:hAnsi="宋体" w:eastAsia="宋体" w:cs="宋体"/>
                <w:sz w:val="24"/>
                <w:szCs w:val="24"/>
              </w:rPr>
            </w:pPr>
            <w:r>
              <w:rPr>
                <w:rFonts w:ascii="宋体" w:hAnsi="宋体" w:eastAsia="宋体" w:cs="宋体"/>
                <w:spacing w:val="-4"/>
                <w:sz w:val="24"/>
                <w:szCs w:val="24"/>
              </w:rPr>
              <w:t>中标候选人名称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21" w:hRule="atLeast"/>
        </w:trPr>
        <w:tc>
          <w:tcPr>
            <w:tcW w:w="1707" w:type="dxa"/>
            <w:vMerge w:val="continue"/>
            <w:tcBorders>
              <w:top w:val="nil"/>
              <w:left w:val="single" w:color="000000" w:sz="10" w:space="0"/>
              <w:bottom w:val="nil"/>
            </w:tcBorders>
            <w:vAlign w:val="top"/>
          </w:tcPr>
          <w:p>
            <w:pPr>
              <w:jc w:val="center"/>
              <w:rPr>
                <w:rFonts w:ascii="宋体"/>
                <w:sz w:val="21"/>
              </w:rPr>
            </w:pPr>
          </w:p>
        </w:tc>
        <w:tc>
          <w:tcPr>
            <w:tcW w:w="7516" w:type="dxa"/>
            <w:gridSpan w:val="4"/>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45" w:hRule="atLeast"/>
        </w:trPr>
        <w:tc>
          <w:tcPr>
            <w:tcW w:w="1707" w:type="dxa"/>
            <w:vMerge w:val="continue"/>
            <w:tcBorders>
              <w:top w:val="nil"/>
              <w:left w:val="single" w:color="000000" w:sz="10" w:space="0"/>
              <w:bottom w:val="nil"/>
            </w:tcBorders>
            <w:vAlign w:val="top"/>
          </w:tcPr>
          <w:p>
            <w:pPr>
              <w:jc w:val="center"/>
              <w:rPr>
                <w:rFonts w:ascii="宋体"/>
                <w:sz w:val="21"/>
              </w:rPr>
            </w:pPr>
          </w:p>
        </w:tc>
        <w:tc>
          <w:tcPr>
            <w:tcW w:w="7516" w:type="dxa"/>
            <w:gridSpan w:val="4"/>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0" w:hRule="atLeast"/>
        </w:trPr>
        <w:tc>
          <w:tcPr>
            <w:tcW w:w="1707" w:type="dxa"/>
            <w:vMerge w:val="continue"/>
            <w:tcBorders>
              <w:top w:val="nil"/>
              <w:left w:val="single" w:color="000000" w:sz="10" w:space="0"/>
            </w:tcBorders>
            <w:vAlign w:val="top"/>
          </w:tcPr>
          <w:p>
            <w:pPr>
              <w:jc w:val="center"/>
              <w:rPr>
                <w:rFonts w:ascii="宋体"/>
                <w:sz w:val="21"/>
              </w:rPr>
            </w:pPr>
          </w:p>
        </w:tc>
        <w:tc>
          <w:tcPr>
            <w:tcW w:w="7516" w:type="dxa"/>
            <w:gridSpan w:val="4"/>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2432" w:hRule="atLeast"/>
        </w:trPr>
        <w:tc>
          <w:tcPr>
            <w:tcW w:w="1707" w:type="dxa"/>
            <w:tcBorders>
              <w:left w:val="single" w:color="000000" w:sz="10" w:space="0"/>
            </w:tcBorders>
            <w:vAlign w:val="top"/>
          </w:tcPr>
          <w:p>
            <w:pPr>
              <w:spacing w:line="250" w:lineRule="auto"/>
              <w:jc w:val="center"/>
              <w:rPr>
                <w:rFonts w:ascii="宋体"/>
                <w:sz w:val="21"/>
              </w:rPr>
            </w:pPr>
          </w:p>
          <w:p>
            <w:pPr>
              <w:spacing w:line="250" w:lineRule="auto"/>
              <w:jc w:val="center"/>
              <w:rPr>
                <w:rFonts w:ascii="宋体"/>
                <w:sz w:val="21"/>
              </w:rPr>
            </w:pPr>
          </w:p>
          <w:p>
            <w:pPr>
              <w:spacing w:before="79"/>
              <w:ind w:left="108" w:right="149"/>
              <w:jc w:val="center"/>
              <w:rPr>
                <w:rFonts w:ascii="宋体" w:hAnsi="宋体" w:eastAsia="宋体" w:cs="宋体"/>
                <w:sz w:val="24"/>
                <w:szCs w:val="24"/>
              </w:rPr>
            </w:pPr>
            <w:r>
              <w:rPr>
                <w:rFonts w:ascii="宋体" w:hAnsi="宋体" w:eastAsia="宋体" w:cs="宋体"/>
                <w:spacing w:val="-2"/>
                <w:w w:val="100"/>
                <w:sz w:val="24"/>
                <w:szCs w:val="24"/>
              </w:rPr>
              <w:t>评审结果、</w:t>
            </w:r>
            <w:r>
              <w:rPr>
                <w:rFonts w:ascii="宋体" w:hAnsi="宋体" w:eastAsia="宋体" w:cs="宋体"/>
                <w:spacing w:val="-2"/>
                <w:sz w:val="24"/>
                <w:szCs w:val="24"/>
              </w:rPr>
              <w:t xml:space="preserve"> </w:t>
            </w:r>
            <w:r>
              <w:rPr>
                <w:rFonts w:ascii="宋体" w:hAnsi="宋体" w:eastAsia="宋体" w:cs="宋体"/>
                <w:spacing w:val="-2"/>
                <w:w w:val="100"/>
                <w:sz w:val="24"/>
                <w:szCs w:val="24"/>
              </w:rPr>
              <w:t>提</w:t>
            </w:r>
            <w:r>
              <w:rPr>
                <w:rFonts w:ascii="宋体" w:hAnsi="宋体" w:eastAsia="宋体" w:cs="宋体"/>
                <w:spacing w:val="-2"/>
                <w:sz w:val="24"/>
                <w:szCs w:val="24"/>
              </w:rPr>
              <w:t xml:space="preserve"> </w:t>
            </w:r>
            <w:r>
              <w:rPr>
                <w:rFonts w:ascii="宋体" w:hAnsi="宋体" w:eastAsia="宋体" w:cs="宋体"/>
                <w:spacing w:val="-2"/>
                <w:sz w:val="24"/>
                <w:szCs w:val="24"/>
              </w:rPr>
              <w:t>醒招标人注意</w:t>
            </w:r>
            <w:r>
              <w:rPr>
                <w:rFonts w:ascii="宋体" w:hAnsi="宋体" w:eastAsia="宋体" w:cs="宋体"/>
                <w:spacing w:val="-2"/>
                <w:sz w:val="24"/>
                <w:szCs w:val="24"/>
              </w:rPr>
              <w:t xml:space="preserve"> </w:t>
            </w:r>
            <w:r>
              <w:rPr>
                <w:rFonts w:ascii="宋体" w:hAnsi="宋体" w:eastAsia="宋体" w:cs="宋体"/>
                <w:spacing w:val="-2"/>
                <w:sz w:val="24"/>
                <w:szCs w:val="24"/>
              </w:rPr>
              <w:t>事项及相关建</w:t>
            </w:r>
            <w:r>
              <w:rPr>
                <w:rFonts w:ascii="宋体" w:hAnsi="宋体" w:eastAsia="宋体" w:cs="宋体"/>
                <w:spacing w:val="-2"/>
                <w:sz w:val="24"/>
                <w:szCs w:val="24"/>
              </w:rPr>
              <w:t xml:space="preserve"> 议</w:t>
            </w:r>
          </w:p>
        </w:tc>
        <w:tc>
          <w:tcPr>
            <w:tcW w:w="7516" w:type="dxa"/>
            <w:gridSpan w:val="4"/>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71" w:hRule="atLeast"/>
        </w:trPr>
        <w:tc>
          <w:tcPr>
            <w:tcW w:w="1707" w:type="dxa"/>
            <w:tcBorders>
              <w:left w:val="single" w:color="000000" w:sz="10" w:space="0"/>
            </w:tcBorders>
            <w:vAlign w:val="top"/>
          </w:tcPr>
          <w:p>
            <w:pPr>
              <w:spacing w:line="265" w:lineRule="auto"/>
              <w:jc w:val="center"/>
              <w:rPr>
                <w:rFonts w:ascii="宋体"/>
                <w:sz w:val="21"/>
              </w:rPr>
            </w:pPr>
          </w:p>
          <w:p>
            <w:pPr>
              <w:spacing w:line="266" w:lineRule="auto"/>
              <w:jc w:val="center"/>
              <w:rPr>
                <w:rFonts w:ascii="宋体"/>
                <w:sz w:val="21"/>
              </w:rPr>
            </w:pPr>
          </w:p>
          <w:p>
            <w:pPr>
              <w:spacing w:before="79"/>
              <w:ind w:left="128" w:right="130" w:firstLine="119"/>
              <w:jc w:val="center"/>
              <w:rPr>
                <w:rFonts w:ascii="宋体" w:hAnsi="宋体" w:eastAsia="宋体" w:cs="宋体"/>
                <w:sz w:val="24"/>
                <w:szCs w:val="24"/>
              </w:rPr>
            </w:pPr>
            <w:r>
              <w:rPr>
                <w:rFonts w:ascii="宋体" w:hAnsi="宋体" w:eastAsia="宋体" w:cs="宋体"/>
                <w:spacing w:val="-2"/>
                <w:sz w:val="24"/>
                <w:szCs w:val="24"/>
              </w:rPr>
              <w:t>评标委员会</w:t>
            </w:r>
            <w:r>
              <w:rPr>
                <w:rFonts w:ascii="宋体" w:hAnsi="宋体" w:eastAsia="宋体" w:cs="宋体"/>
                <w:w w:val="101"/>
                <w:sz w:val="24"/>
                <w:szCs w:val="24"/>
              </w:rPr>
              <w:t xml:space="preserve">  </w:t>
            </w:r>
            <w:r>
              <w:rPr>
                <w:rFonts w:ascii="宋体" w:hAnsi="宋体" w:eastAsia="宋体" w:cs="宋体"/>
                <w:spacing w:val="-2"/>
                <w:sz w:val="24"/>
                <w:szCs w:val="24"/>
              </w:rPr>
              <w:t>全体成员签字</w:t>
            </w:r>
          </w:p>
        </w:tc>
        <w:tc>
          <w:tcPr>
            <w:tcW w:w="7516" w:type="dxa"/>
            <w:gridSpan w:val="4"/>
            <w:tcBorders>
              <w:right w:val="single" w:color="000000" w:sz="10" w:space="0"/>
            </w:tcBorders>
            <w:vAlign w:val="top"/>
          </w:tcPr>
          <w:p>
            <w:pPr>
              <w:spacing w:line="257" w:lineRule="auto"/>
              <w:rPr>
                <w:rFonts w:ascii="宋体"/>
                <w:sz w:val="21"/>
              </w:rPr>
            </w:pPr>
          </w:p>
          <w:p>
            <w:pPr>
              <w:spacing w:before="78"/>
              <w:ind w:firstLine="593"/>
              <w:rPr>
                <w:rFonts w:ascii="宋体" w:hAnsi="宋体" w:eastAsia="宋体" w:cs="宋体"/>
                <w:sz w:val="24"/>
                <w:szCs w:val="24"/>
              </w:rPr>
            </w:pPr>
            <w:r>
              <w:rPr>
                <w:rFonts w:ascii="宋体" w:hAnsi="宋体" w:eastAsia="宋体" w:cs="宋体"/>
                <w:spacing w:val="-3"/>
                <w:sz w:val="24"/>
                <w:szCs w:val="24"/>
              </w:rPr>
              <w:t>兹确认上述评标结果属实，有关评审记录见附件：</w:t>
            </w:r>
          </w:p>
          <w:p>
            <w:pPr>
              <w:spacing w:line="204" w:lineRule="auto"/>
              <w:ind w:firstLine="588"/>
              <w:rPr>
                <w:rFonts w:ascii="宋体" w:hAnsi="宋体" w:eastAsia="宋体" w:cs="宋体"/>
                <w:spacing w:val="-6"/>
                <w:sz w:val="24"/>
                <w:szCs w:val="24"/>
              </w:rPr>
            </w:pPr>
          </w:p>
          <w:p>
            <w:pPr>
              <w:spacing w:line="204" w:lineRule="auto"/>
              <w:ind w:firstLine="588"/>
              <w:rPr>
                <w:rFonts w:ascii="宋体" w:hAnsi="宋体" w:eastAsia="宋体" w:cs="宋体"/>
                <w:sz w:val="24"/>
                <w:szCs w:val="24"/>
              </w:rPr>
            </w:pPr>
            <w:r>
              <w:rPr>
                <w:rFonts w:ascii="宋体" w:hAnsi="宋体" w:eastAsia="宋体" w:cs="宋体"/>
                <w:spacing w:val="-6"/>
                <w:sz w:val="24"/>
                <w:szCs w:val="24"/>
              </w:rPr>
              <w:t>评标委员会组长签字：</w:t>
            </w:r>
          </w:p>
          <w:p>
            <w:pPr>
              <w:spacing w:before="45" w:line="185" w:lineRule="auto"/>
              <w:ind w:firstLine="590"/>
              <w:rPr>
                <w:rFonts w:ascii="宋体" w:hAnsi="宋体" w:eastAsia="宋体" w:cs="宋体"/>
                <w:spacing w:val="-9"/>
                <w:sz w:val="24"/>
                <w:szCs w:val="24"/>
              </w:rPr>
            </w:pPr>
          </w:p>
          <w:p>
            <w:pPr>
              <w:spacing w:before="45" w:line="185" w:lineRule="auto"/>
              <w:ind w:firstLine="590"/>
              <w:rPr>
                <w:rFonts w:ascii="宋体" w:hAnsi="宋体" w:eastAsia="宋体" w:cs="宋体"/>
                <w:sz w:val="24"/>
                <w:szCs w:val="24"/>
              </w:rPr>
            </w:pPr>
            <w:r>
              <w:rPr>
                <w:rFonts w:ascii="宋体" w:hAnsi="宋体" w:eastAsia="宋体" w:cs="宋体"/>
                <w:spacing w:val="-9"/>
                <w:sz w:val="24"/>
                <w:szCs w:val="24"/>
              </w:rPr>
              <w:t>其他委员签字：</w:t>
            </w:r>
          </w:p>
          <w:p>
            <w:pPr>
              <w:spacing w:line="264" w:lineRule="auto"/>
              <w:rPr>
                <w:rFonts w:ascii="宋体"/>
                <w:sz w:val="21"/>
              </w:rPr>
            </w:pPr>
          </w:p>
          <w:p>
            <w:pPr>
              <w:spacing w:before="78" w:line="185" w:lineRule="auto"/>
              <w:ind w:firstLine="5968"/>
              <w:rPr>
                <w:rFonts w:ascii="宋体" w:hAnsi="宋体" w:eastAsia="宋体" w:cs="宋体"/>
                <w:sz w:val="24"/>
                <w:szCs w:val="24"/>
              </w:rPr>
            </w:pPr>
            <w:r>
              <w:rPr>
                <w:rFonts w:ascii="宋体" w:hAnsi="宋体" w:eastAsia="宋体" w:cs="宋体"/>
                <w:spacing w:val="-9"/>
                <w:sz w:val="24"/>
                <w:szCs w:val="24"/>
              </w:rPr>
              <w:t>年</w:t>
            </w:r>
            <w:r>
              <w:rPr>
                <w:rFonts w:ascii="宋体" w:hAnsi="宋体" w:eastAsia="宋体" w:cs="宋体"/>
                <w:spacing w:val="5"/>
                <w:sz w:val="24"/>
                <w:szCs w:val="24"/>
              </w:rPr>
              <w:t xml:space="preserve">   </w:t>
            </w:r>
            <w:r>
              <w:rPr>
                <w:rFonts w:ascii="宋体" w:hAnsi="宋体" w:eastAsia="宋体" w:cs="宋体"/>
                <w:spacing w:val="-9"/>
                <w:sz w:val="24"/>
                <w:szCs w:val="24"/>
              </w:rPr>
              <w:t>月</w:t>
            </w:r>
            <w:r>
              <w:rPr>
                <w:rFonts w:ascii="宋体" w:hAnsi="宋体" w:eastAsia="宋体" w:cs="宋体"/>
                <w:spacing w:val="17"/>
                <w:sz w:val="24"/>
                <w:szCs w:val="24"/>
              </w:rPr>
              <w:t xml:space="preserve">   </w:t>
            </w:r>
            <w:r>
              <w:rPr>
                <w:rFonts w:ascii="宋体" w:hAnsi="宋体" w:eastAsia="宋体" w:cs="宋体"/>
                <w:spacing w:val="-9"/>
                <w:sz w:val="24"/>
                <w:szCs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897" w:hRule="atLeast"/>
        </w:trPr>
        <w:tc>
          <w:tcPr>
            <w:tcW w:w="1707" w:type="dxa"/>
            <w:tcBorders>
              <w:left w:val="single" w:color="000000" w:sz="10" w:space="0"/>
              <w:bottom w:val="single" w:color="000000" w:sz="10" w:space="0"/>
            </w:tcBorders>
            <w:vAlign w:val="top"/>
          </w:tcPr>
          <w:p>
            <w:pPr>
              <w:spacing w:line="266" w:lineRule="auto"/>
              <w:jc w:val="center"/>
              <w:rPr>
                <w:rFonts w:ascii="宋体"/>
                <w:sz w:val="21"/>
              </w:rPr>
            </w:pPr>
          </w:p>
          <w:p>
            <w:pPr>
              <w:spacing w:line="266" w:lineRule="auto"/>
              <w:jc w:val="center"/>
              <w:rPr>
                <w:rFonts w:ascii="宋体"/>
                <w:sz w:val="21"/>
              </w:rPr>
            </w:pPr>
          </w:p>
          <w:p>
            <w:pPr>
              <w:spacing w:before="78"/>
              <w:ind w:left="369" w:right="130" w:hanging="240"/>
              <w:jc w:val="center"/>
              <w:rPr>
                <w:rFonts w:ascii="宋体" w:hAnsi="宋体" w:eastAsia="宋体" w:cs="宋体"/>
                <w:sz w:val="24"/>
                <w:szCs w:val="24"/>
              </w:rPr>
            </w:pPr>
            <w:r>
              <w:rPr>
                <w:rFonts w:ascii="宋体" w:hAnsi="宋体" w:eastAsia="宋体" w:cs="宋体"/>
                <w:spacing w:val="-2"/>
                <w:sz w:val="24"/>
                <w:szCs w:val="24"/>
              </w:rPr>
              <w:t>招标人确定中</w:t>
            </w:r>
            <w:r>
              <w:rPr>
                <w:rFonts w:ascii="宋体" w:hAnsi="宋体" w:eastAsia="宋体" w:cs="宋体"/>
                <w:spacing w:val="1"/>
                <w:sz w:val="24"/>
                <w:szCs w:val="24"/>
              </w:rPr>
              <w:t xml:space="preserve"> </w:t>
            </w:r>
            <w:r>
              <w:rPr>
                <w:rFonts w:ascii="宋体" w:hAnsi="宋体" w:eastAsia="宋体" w:cs="宋体"/>
                <w:spacing w:val="-2"/>
                <w:sz w:val="24"/>
                <w:szCs w:val="24"/>
              </w:rPr>
              <w:t>标人意见</w:t>
            </w:r>
          </w:p>
        </w:tc>
        <w:tc>
          <w:tcPr>
            <w:tcW w:w="7516" w:type="dxa"/>
            <w:gridSpan w:val="4"/>
            <w:tcBorders>
              <w:bottom w:val="single" w:color="000000" w:sz="10" w:space="0"/>
              <w:right w:val="single" w:color="000000" w:sz="10" w:space="0"/>
            </w:tcBorders>
            <w:vAlign w:val="top"/>
          </w:tcPr>
          <w:p>
            <w:pPr>
              <w:spacing w:before="78"/>
              <w:ind w:firstLine="593"/>
              <w:jc w:val="both"/>
              <w:rPr>
                <w:rFonts w:ascii="宋体" w:hAnsi="宋体" w:eastAsia="宋体" w:cs="宋体"/>
                <w:spacing w:val="-3"/>
                <w:sz w:val="24"/>
                <w:szCs w:val="24"/>
              </w:rPr>
            </w:pPr>
            <w:r>
              <w:rPr>
                <w:rFonts w:ascii="宋体" w:hAnsi="宋体" w:eastAsia="宋体" w:cs="宋体"/>
                <w:spacing w:val="-3"/>
                <w:sz w:val="24"/>
                <w:szCs w:val="24"/>
              </w:rPr>
              <w:t>招标人根据评审小组的评审结论，</w:t>
            </w:r>
          </w:p>
          <w:p>
            <w:pPr>
              <w:spacing w:before="78"/>
              <w:ind w:firstLine="593"/>
              <w:jc w:val="both"/>
              <w:rPr>
                <w:rFonts w:ascii="宋体" w:hAnsi="宋体" w:eastAsia="宋体" w:cs="宋体"/>
                <w:spacing w:val="-3"/>
                <w:sz w:val="24"/>
                <w:szCs w:val="24"/>
              </w:rPr>
            </w:pPr>
            <w:r>
              <w:rPr>
                <w:rFonts w:ascii="宋体" w:hAnsi="宋体" w:eastAsia="宋体" w:cs="宋体"/>
                <w:spacing w:val="-3"/>
                <w:sz w:val="24"/>
                <w:szCs w:val="24"/>
              </w:rPr>
              <w:t xml:space="preserve">兹确定：  </w:t>
            </w:r>
            <w:r>
              <w:rPr>
                <w:rFonts w:hint="eastAsia" w:ascii="宋体" w:hAnsi="宋体" w:eastAsia="宋体" w:cs="宋体"/>
                <w:spacing w:val="-3"/>
                <w:sz w:val="24"/>
                <w:szCs w:val="24"/>
                <w:lang w:val="en-US" w:eastAsia="zh-CN"/>
              </w:rPr>
              <w:t xml:space="preserve">       </w:t>
            </w:r>
            <w:r>
              <w:rPr>
                <w:rFonts w:ascii="宋体" w:hAnsi="宋体" w:eastAsia="宋体" w:cs="宋体"/>
                <w:spacing w:val="-3"/>
                <w:sz w:val="24"/>
                <w:szCs w:val="24"/>
              </w:rPr>
              <w:t xml:space="preserve">     为中标人。</w:t>
            </w:r>
          </w:p>
          <w:p>
            <w:pPr>
              <w:spacing w:line="260" w:lineRule="auto"/>
              <w:rPr>
                <w:rFonts w:ascii="宋体"/>
                <w:sz w:val="21"/>
              </w:rPr>
            </w:pPr>
          </w:p>
          <w:p>
            <w:pPr>
              <w:spacing w:line="260" w:lineRule="auto"/>
              <w:rPr>
                <w:rFonts w:ascii="宋体"/>
                <w:sz w:val="21"/>
              </w:rPr>
            </w:pPr>
          </w:p>
          <w:p>
            <w:pPr>
              <w:spacing w:before="78" w:line="185" w:lineRule="auto"/>
              <w:ind w:firstLine="110"/>
              <w:rPr>
                <w:rFonts w:ascii="宋体" w:hAnsi="宋体" w:eastAsia="宋体" w:cs="宋体"/>
                <w:sz w:val="24"/>
                <w:szCs w:val="24"/>
              </w:rPr>
            </w:pPr>
            <w:r>
              <w:rPr>
                <w:rFonts w:ascii="宋体" w:hAnsi="宋体" w:eastAsia="宋体" w:cs="宋体"/>
                <w:spacing w:val="-10"/>
                <w:sz w:val="24"/>
                <w:szCs w:val="24"/>
              </w:rPr>
              <w:t>招标人盖章：</w:t>
            </w:r>
          </w:p>
        </w:tc>
      </w:tr>
    </w:tbl>
    <w:p>
      <w:pPr>
        <w:rPr>
          <w:rFonts w:ascii="宋体"/>
          <w:sz w:val="21"/>
        </w:rPr>
      </w:pPr>
    </w:p>
    <w:p>
      <w:pPr>
        <w:sectPr>
          <w:footerReference r:id="rId22" w:type="default"/>
          <w:pgSz w:w="11905" w:h="16839"/>
          <w:pgMar w:top="1349" w:right="1195" w:bottom="1035" w:left="1459" w:header="0" w:footer="910" w:gutter="0"/>
          <w:pgNumType w:fmt="numberInDash"/>
          <w:cols w:space="720" w:num="1"/>
        </w:sectPr>
      </w:pPr>
    </w:p>
    <w:p>
      <w:pPr>
        <w:pStyle w:val="3"/>
        <w:bidi w:val="0"/>
        <w:spacing w:line="240" w:lineRule="auto"/>
        <w:jc w:val="center"/>
        <w:rPr>
          <w:rFonts w:hint="eastAsia" w:ascii="宋体" w:hAnsi="宋体" w:eastAsia="宋体" w:cs="宋体"/>
          <w:sz w:val="32"/>
          <w:szCs w:val="16"/>
          <w:lang w:val="en-US" w:eastAsia="zh-CN"/>
        </w:rPr>
      </w:pPr>
      <w:bookmarkStart w:id="47" w:name="_bookmark11"/>
      <w:bookmarkEnd w:id="47"/>
      <w:bookmarkStart w:id="48" w:name="_bookmark12"/>
      <w:bookmarkEnd w:id="48"/>
      <w:bookmarkStart w:id="49" w:name="_Toc6446"/>
      <w:bookmarkStart w:id="50" w:name="_Toc6196"/>
      <w:bookmarkStart w:id="51" w:name="_Toc6198"/>
      <w:r>
        <w:rPr>
          <w:rFonts w:hint="eastAsia" w:ascii="宋体" w:hAnsi="宋体" w:eastAsia="宋体" w:cs="宋体"/>
          <w:sz w:val="32"/>
          <w:szCs w:val="16"/>
          <w:lang w:val="en-US" w:eastAsia="zh-CN"/>
        </w:rPr>
        <w:t>第六章   投标文件格式</w:t>
      </w:r>
      <w:bookmarkEnd w:id="49"/>
      <w:bookmarkEnd w:id="50"/>
      <w:bookmarkEnd w:id="51"/>
    </w:p>
    <w:p>
      <w:pPr>
        <w:spacing w:line="364" w:lineRule="auto"/>
        <w:rPr>
          <w:rFonts w:ascii="宋体"/>
          <w:sz w:val="21"/>
        </w:rPr>
      </w:pPr>
    </w:p>
    <w:p>
      <w:pPr>
        <w:pStyle w:val="2"/>
        <w:keepNext/>
        <w:keepLines/>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一、 投标函</w:t>
      </w:r>
    </w:p>
    <w:p>
      <w:pPr>
        <w:spacing w:line="307" w:lineRule="auto"/>
        <w:rPr>
          <w:rFonts w:ascii="宋体"/>
          <w:sz w:val="21"/>
        </w:rPr>
      </w:pPr>
    </w:p>
    <w:p>
      <w:pPr>
        <w:spacing w:line="307" w:lineRule="auto"/>
        <w:rPr>
          <w:rFonts w:ascii="宋体"/>
          <w:sz w:val="21"/>
        </w:rPr>
      </w:pPr>
    </w:p>
    <w:p>
      <w:pPr>
        <w:bidi w:val="0"/>
        <w:spacing w:line="360" w:lineRule="auto"/>
        <w:rPr>
          <w:rFonts w:hint="eastAsia" w:ascii="宋体" w:hAnsi="宋体" w:eastAsia="宋体" w:cs="宋体"/>
          <w:sz w:val="24"/>
          <w:szCs w:val="24"/>
          <w:u w:val="single"/>
        </w:rPr>
      </w:pPr>
      <w:r>
        <w:rPr>
          <w:rFonts w:hint="eastAsia" w:ascii="宋体" w:hAnsi="宋体" w:eastAsia="宋体" w:cs="宋体"/>
          <w:sz w:val="24"/>
          <w:szCs w:val="24"/>
        </w:rPr>
        <w:t>致：</w:t>
      </w:r>
      <w:r>
        <w:rPr>
          <w:rFonts w:hint="eastAsia" w:ascii="宋体" w:hAnsi="宋体" w:eastAsia="宋体" w:cs="宋体"/>
          <w:sz w:val="24"/>
          <w:szCs w:val="24"/>
          <w:u w:val="single"/>
        </w:rPr>
        <w:t xml:space="preserve"> （招标人） </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根据招标人发</w:t>
      </w:r>
      <w:r>
        <w:rPr>
          <w:rFonts w:hint="eastAsia" w:ascii="宋体" w:hAnsi="宋体" w:eastAsia="宋体" w:cs="宋体"/>
          <w:sz w:val="24"/>
          <w:szCs w:val="24"/>
          <w:lang w:eastAsia="zh-CN"/>
        </w:rPr>
        <w:t>出的（</w:t>
      </w:r>
      <w:r>
        <w:rPr>
          <w:rFonts w:hint="eastAsia" w:ascii="宋体" w:hAnsi="宋体" w:eastAsia="宋体" w:cs="宋体"/>
          <w:sz w:val="24"/>
          <w:szCs w:val="24"/>
          <w:u w:val="single"/>
        </w:rPr>
        <w:t>项目名称</w:t>
      </w:r>
      <w:r>
        <w:rPr>
          <w:rFonts w:hint="eastAsia" w:ascii="宋体" w:hAnsi="宋体" w:eastAsia="宋体" w:cs="宋体"/>
          <w:sz w:val="24"/>
          <w:szCs w:val="24"/>
          <w:u w:val="single"/>
          <w:lang w:eastAsia="zh-CN"/>
        </w:rPr>
        <w:t>）</w:t>
      </w:r>
      <w:r>
        <w:rPr>
          <w:rFonts w:hint="eastAsia" w:ascii="宋体" w:hAnsi="宋体" w:eastAsia="宋体" w:cs="宋体"/>
          <w:sz w:val="24"/>
          <w:szCs w:val="24"/>
        </w:rPr>
        <w:t>项目招标公告及招标文件</w:t>
      </w:r>
      <w:r>
        <w:rPr>
          <w:rFonts w:hint="eastAsia" w:ascii="宋体" w:hAnsi="宋体" w:eastAsia="宋体" w:cs="宋体"/>
          <w:sz w:val="24"/>
          <w:szCs w:val="24"/>
          <w:lang w:eastAsia="zh-CN"/>
        </w:rPr>
        <w:t>，</w:t>
      </w:r>
      <w:r>
        <w:rPr>
          <w:rFonts w:hint="eastAsia" w:ascii="宋体" w:hAnsi="宋体" w:eastAsia="宋体" w:cs="宋体"/>
          <w:sz w:val="24"/>
          <w:szCs w:val="24"/>
        </w:rPr>
        <w:t>投标人签字代表</w:t>
      </w:r>
      <w:r>
        <w:rPr>
          <w:rFonts w:hint="eastAsia" w:ascii="宋体" w:hAnsi="宋体" w:eastAsia="宋体" w:cs="宋体"/>
          <w:sz w:val="24"/>
          <w:szCs w:val="24"/>
          <w:lang w:eastAsia="zh-CN"/>
        </w:rPr>
        <w:t>（</w:t>
      </w:r>
      <w:r>
        <w:rPr>
          <w:rFonts w:hint="eastAsia" w:ascii="宋体" w:hAnsi="宋体" w:eastAsia="宋体" w:cs="宋体"/>
          <w:sz w:val="24"/>
          <w:szCs w:val="24"/>
          <w:u w:val="single"/>
        </w:rPr>
        <w:t>姓名、职务</w:t>
      </w:r>
      <w:r>
        <w:rPr>
          <w:rFonts w:hint="eastAsia" w:ascii="宋体" w:hAnsi="宋体" w:eastAsia="宋体" w:cs="宋体"/>
          <w:sz w:val="24"/>
          <w:szCs w:val="24"/>
          <w:u w:val="single"/>
          <w:lang w:eastAsia="zh-CN"/>
        </w:rPr>
        <w:t>）</w:t>
      </w:r>
      <w:r>
        <w:rPr>
          <w:rFonts w:hint="eastAsia" w:ascii="宋体" w:hAnsi="宋体" w:eastAsia="宋体" w:cs="宋体"/>
          <w:sz w:val="24"/>
          <w:szCs w:val="24"/>
        </w:rPr>
        <w:t>经正式授权并代表投标人</w:t>
      </w:r>
      <w:r>
        <w:rPr>
          <w:rFonts w:hint="eastAsia" w:ascii="宋体" w:hAnsi="宋体" w:eastAsia="宋体" w:cs="宋体"/>
          <w:sz w:val="24"/>
          <w:szCs w:val="24"/>
          <w:u w:val="single"/>
        </w:rPr>
        <w:t>（投标人名称、地址）</w:t>
      </w:r>
      <w:r>
        <w:rPr>
          <w:rFonts w:hint="eastAsia" w:ascii="宋体" w:hAnsi="宋体" w:eastAsia="宋体" w:cs="宋体"/>
          <w:sz w:val="24"/>
          <w:szCs w:val="24"/>
        </w:rPr>
        <w:t>提交投标文件正本一份及副本___份：</w:t>
      </w: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遵守国家有关</w:t>
      </w:r>
      <w:r>
        <w:rPr>
          <w:rFonts w:hint="eastAsia" w:ascii="宋体" w:hAnsi="宋体" w:eastAsia="宋体" w:cs="宋体"/>
          <w:sz w:val="24"/>
          <w:szCs w:val="24"/>
          <w:lang w:eastAsia="zh-CN"/>
        </w:rPr>
        <w:t>法律法规</w:t>
      </w:r>
      <w:r>
        <w:rPr>
          <w:rFonts w:hint="eastAsia" w:ascii="宋体" w:hAnsi="宋体" w:eastAsia="宋体" w:cs="宋体"/>
          <w:sz w:val="24"/>
          <w:szCs w:val="24"/>
        </w:rPr>
        <w:t>和规章，按照招标文件的规定及要求参加投标。</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据此，签字代表宣布同意如下：</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（1） 招标文件规定的应提交和交付的服务项目投标总价为人民币</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元（大写： </w:t>
      </w:r>
      <w:r>
        <w:rPr>
          <w:rFonts w:hint="eastAsia" w:ascii="宋体" w:hAnsi="宋体" w:eastAsia="宋体" w:cs="宋体"/>
          <w:sz w:val="24"/>
          <w:szCs w:val="24"/>
          <w:u w:val="single"/>
        </w:rPr>
        <w:tab/>
      </w:r>
      <w:r>
        <w:rPr>
          <w:rFonts w:hint="eastAsia" w:ascii="宋体" w:hAnsi="宋体" w:eastAsia="宋体" w:cs="宋体"/>
          <w:sz w:val="24"/>
          <w:szCs w:val="24"/>
        </w:rPr>
        <w:t>）。 服务期限为：</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 xml:space="preserve">（2） 投标人已详细阅读招标文件， 包括第 </w:t>
      </w:r>
      <w:r>
        <w:rPr>
          <w:rFonts w:hint="eastAsia" w:ascii="宋体" w:hAnsi="宋体" w:eastAsia="宋体" w:cs="宋体"/>
          <w:sz w:val="24"/>
          <w:szCs w:val="24"/>
          <w:u w:val="single"/>
        </w:rPr>
        <w:t xml:space="preserve">    </w:t>
      </w:r>
      <w:r>
        <w:rPr>
          <w:rFonts w:hint="eastAsia" w:ascii="宋体" w:hAnsi="宋体" w:eastAsia="宋体" w:cs="宋体"/>
          <w:sz w:val="24"/>
          <w:szCs w:val="24"/>
        </w:rPr>
        <w:t>号（招标编号、补充通知）（如有） 。 我们完全理解并同意放弃对这方面有不明及误解的权力。</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（3）</w:t>
      </w:r>
      <w:r>
        <w:rPr>
          <w:rFonts w:hint="eastAsia" w:ascii="宋体" w:hAnsi="宋体" w:eastAsia="宋体" w:cs="宋体"/>
          <w:sz w:val="24"/>
          <w:szCs w:val="24"/>
          <w:lang w:eastAsia="zh-CN"/>
        </w:rPr>
        <w:t>本次</w:t>
      </w:r>
      <w:r>
        <w:rPr>
          <w:rFonts w:hint="eastAsia" w:ascii="宋体" w:hAnsi="宋体" w:eastAsia="宋体" w:cs="宋体"/>
          <w:sz w:val="24"/>
          <w:szCs w:val="24"/>
        </w:rPr>
        <w:t>投标有效期为自开标日起</w:t>
      </w:r>
      <w:r>
        <w:rPr>
          <w:rFonts w:hint="eastAsia" w:ascii="宋体" w:hAnsi="宋体" w:eastAsia="宋体" w:cs="宋体"/>
          <w:sz w:val="24"/>
          <w:szCs w:val="24"/>
          <w:u w:val="single"/>
        </w:rPr>
        <w:t xml:space="preserve">    </w:t>
      </w:r>
      <w:r>
        <w:rPr>
          <w:rFonts w:hint="eastAsia" w:ascii="宋体" w:hAnsi="宋体" w:eastAsia="宋体" w:cs="宋体"/>
          <w:sz w:val="24"/>
          <w:szCs w:val="24"/>
        </w:rPr>
        <w:t>个日历日。</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（4）在规定的开标时间后，投标人保证遵守招标文件中有关的规定。</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（5） 投标人与招标人聘请的为此项目提供咨询服务的公司及任何附属机构均无关 联，不是招标人的附属机构。</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（6）投标人同意提供按照招标人要求的与其投标有关的一切数据或资料，完全理解招标人不一定接受最低报价的投标。</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（7）投标人将按照招标文件要求，承担相应的责任和义务，并严格遵守相关法律法规和行业有关规定。</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（8） 投标人提供的资料全部真实有效，如有提供虚假，经查实将作为被否决投标 处理，且自行承担因此而造成的一切不利后果与法律责任。</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（9） 投标人在充分理解全部招标文件资料的基础上，按照招标文件的有关规定及 要求编制投标文件。若中标，将严格按照招标文件及相关法律法</w:t>
      </w:r>
      <w:r>
        <w:rPr>
          <w:rFonts w:hint="eastAsia" w:ascii="宋体" w:hAnsi="宋体" w:eastAsia="宋体" w:cs="宋体"/>
          <w:sz w:val="24"/>
          <w:szCs w:val="24"/>
          <w:lang w:eastAsia="zh-CN"/>
        </w:rPr>
        <w:t>规的</w:t>
      </w:r>
      <w:r>
        <w:rPr>
          <w:rFonts w:hint="eastAsia" w:ascii="宋体" w:hAnsi="宋体" w:eastAsia="宋体" w:cs="宋体"/>
          <w:sz w:val="24"/>
          <w:szCs w:val="24"/>
        </w:rPr>
        <w:t>规定，在中标通知书规定的时间内与招标人签署空调清洗委托合同并按照合同约定履行合同责任和义务。</w:t>
      </w:r>
    </w:p>
    <w:p>
      <w:pPr>
        <w:rPr>
          <w:rFonts w:hint="eastAsia" w:ascii="宋体" w:hAnsi="宋体" w:eastAsia="宋体" w:cs="宋体"/>
          <w:sz w:val="24"/>
          <w:szCs w:val="24"/>
        </w:rPr>
        <w:sectPr>
          <w:footerReference r:id="rId23" w:type="default"/>
          <w:pgSz w:w="11905" w:h="16839"/>
          <w:pgMar w:top="1404" w:right="1155" w:bottom="1174" w:left="1589" w:header="0" w:footer="1049" w:gutter="0"/>
          <w:pgNumType w:fmt="numberInDash"/>
          <w:cols w:space="720" w:num="1"/>
        </w:sectPr>
      </w:pP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与</w:t>
      </w:r>
      <w:r>
        <w:rPr>
          <w:rFonts w:hint="eastAsia" w:ascii="宋体" w:hAnsi="宋体" w:eastAsia="宋体" w:cs="宋体"/>
          <w:sz w:val="24"/>
          <w:szCs w:val="24"/>
          <w:lang w:eastAsia="zh-CN"/>
        </w:rPr>
        <w:t>本次</w:t>
      </w:r>
      <w:r>
        <w:rPr>
          <w:rFonts w:hint="eastAsia" w:ascii="宋体" w:hAnsi="宋体" w:eastAsia="宋体" w:cs="宋体"/>
          <w:sz w:val="24"/>
          <w:szCs w:val="24"/>
        </w:rPr>
        <w:t>投标有关的一切正式往来信函请寄：</w:t>
      </w:r>
    </w:p>
    <w:p>
      <w:pPr>
        <w:bidi w:val="0"/>
        <w:spacing w:line="360" w:lineRule="auto"/>
        <w:ind w:firstLine="480" w:firstLineChars="200"/>
        <w:rPr>
          <w:rFonts w:hint="eastAsia" w:ascii="宋体" w:hAnsi="宋体" w:eastAsia="宋体" w:cs="宋体"/>
          <w:sz w:val="24"/>
          <w:szCs w:val="24"/>
        </w:rPr>
      </w:pPr>
    </w:p>
    <w:p>
      <w:pPr>
        <w:bidi w:val="0"/>
        <w:spacing w:line="360" w:lineRule="auto"/>
        <w:ind w:firstLine="480" w:firstLineChars="200"/>
        <w:rPr>
          <w:rFonts w:hint="eastAsia" w:ascii="宋体" w:hAnsi="宋体" w:eastAsia="宋体" w:cs="宋体"/>
          <w:sz w:val="24"/>
          <w:szCs w:val="24"/>
        </w:rPr>
      </w:pPr>
    </w:p>
    <w:p>
      <w:pPr>
        <w:bidi w:val="0"/>
        <w:spacing w:line="360" w:lineRule="auto"/>
        <w:ind w:firstLine="480" w:firstLineChars="200"/>
        <w:rPr>
          <w:rFonts w:hint="eastAsia" w:ascii="宋体" w:hAnsi="宋体" w:eastAsia="宋体" w:cs="宋体"/>
          <w:sz w:val="24"/>
          <w:szCs w:val="24"/>
        </w:rPr>
      </w:pPr>
    </w:p>
    <w:p>
      <w:pPr>
        <w:bidi w:val="0"/>
        <w:spacing w:line="360" w:lineRule="auto"/>
        <w:ind w:firstLine="480" w:firstLineChars="200"/>
        <w:rPr>
          <w:rFonts w:hint="eastAsia" w:ascii="宋体" w:hAnsi="宋体" w:eastAsia="宋体" w:cs="宋体"/>
          <w:sz w:val="24"/>
          <w:szCs w:val="24"/>
        </w:rPr>
        <w:sectPr>
          <w:footerReference r:id="rId24" w:type="default"/>
          <w:pgSz w:w="11905" w:h="16839"/>
          <w:pgMar w:top="1431" w:right="1785" w:bottom="1174" w:left="1785" w:header="0" w:footer="1049" w:gutter="0"/>
          <w:pgNumType w:fmt="numberInDash"/>
          <w:cols w:equalWidth="0" w:num="1">
            <w:col w:w="8333"/>
          </w:cols>
        </w:sectPr>
      </w:pPr>
    </w:p>
    <w:p>
      <w:pPr>
        <w:bidi w:val="0"/>
        <w:spacing w:line="360" w:lineRule="auto"/>
        <w:rPr>
          <w:rFonts w:hint="eastAsia" w:ascii="宋体" w:hAnsi="宋体" w:eastAsia="宋体" w:cs="宋体"/>
          <w:sz w:val="24"/>
          <w:szCs w:val="24"/>
        </w:rPr>
      </w:pPr>
      <w:r>
        <w:rPr>
          <w:rFonts w:hint="eastAsia" w:ascii="宋体" w:hAnsi="宋体" w:eastAsia="宋体" w:cs="宋体"/>
          <w:sz w:val="24"/>
          <w:szCs w:val="24"/>
        </w:rPr>
        <w:t xml:space="preserve">地址_____________________  </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电话______________________</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投标人授权代表签字</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投标人名称（全称）</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投标人开户银行 （全称）</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投标人</w:t>
      </w:r>
      <w:r>
        <w:rPr>
          <w:rFonts w:hint="eastAsia" w:ascii="宋体" w:hAnsi="宋体" w:eastAsia="宋体" w:cs="宋体"/>
          <w:sz w:val="24"/>
          <w:szCs w:val="24"/>
          <w:lang w:eastAsia="zh-CN"/>
        </w:rPr>
        <w:t>银行账号</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投标人公章</w:t>
      </w:r>
    </w:p>
    <w:p>
      <w:pPr>
        <w:bidi w:val="0"/>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日期</w:t>
      </w:r>
    </w:p>
    <w:p>
      <w:pPr>
        <w:spacing w:line="14" w:lineRule="auto"/>
        <w:rPr>
          <w:rFonts w:ascii="宋体"/>
          <w:sz w:val="2"/>
        </w:rPr>
      </w:pPr>
      <w:r>
        <w:rPr>
          <w:rFonts w:ascii="宋体" w:hAnsi="宋体" w:eastAsia="宋体" w:cs="宋体"/>
          <w:sz w:val="2"/>
          <w:szCs w:val="2"/>
        </w:rPr>
        <w:br w:type="column"/>
      </w:r>
    </w:p>
    <w:p>
      <w:pPr>
        <w:spacing w:before="46" w:line="586" w:lineRule="exact"/>
        <w:ind w:firstLine="134"/>
        <w:rPr>
          <w:rFonts w:ascii="宋体" w:hAnsi="宋体" w:eastAsia="宋体" w:cs="宋体"/>
          <w:sz w:val="24"/>
          <w:szCs w:val="24"/>
        </w:rPr>
      </w:pPr>
      <w:r>
        <w:rPr>
          <w:rFonts w:ascii="宋体" w:hAnsi="宋体" w:eastAsia="宋体" w:cs="宋体"/>
          <w:spacing w:val="-1"/>
          <w:position w:val="26"/>
          <w:sz w:val="24"/>
          <w:szCs w:val="24"/>
        </w:rPr>
        <w:t>传真__________________________</w:t>
      </w:r>
    </w:p>
    <w:p>
      <w:pPr>
        <w:spacing w:line="240" w:lineRule="auto"/>
        <w:ind w:firstLine="0"/>
        <w:jc w:val="left"/>
        <w:rPr>
          <w:rFonts w:ascii="宋体" w:hAnsi="宋体" w:eastAsia="宋体" w:cs="宋体"/>
          <w:sz w:val="24"/>
          <w:szCs w:val="24"/>
        </w:rPr>
      </w:pPr>
      <w:r>
        <w:rPr>
          <w:rFonts w:ascii="宋体" w:hAnsi="宋体" w:eastAsia="宋体" w:cs="宋体"/>
          <w:spacing w:val="-2"/>
          <w:sz w:val="24"/>
          <w:szCs w:val="24"/>
        </w:rPr>
        <w:t>电子函件______________________</w:t>
      </w:r>
    </w:p>
    <w:p>
      <w:pPr>
        <w:sectPr>
          <w:type w:val="continuous"/>
          <w:pgSz w:w="11905" w:h="16839"/>
          <w:pgMar w:top="1431" w:right="1785" w:bottom="1174" w:left="1785" w:header="0" w:footer="1049" w:gutter="0"/>
          <w:pgNumType w:fmt="numberInDash"/>
          <w:cols w:equalWidth="0" w:num="2">
            <w:col w:w="3539" w:space="100"/>
            <w:col w:w="4695"/>
          </w:cols>
        </w:sectPr>
      </w:pPr>
    </w:p>
    <w:p>
      <w:pPr>
        <w:spacing w:line="440" w:lineRule="auto"/>
        <w:rPr>
          <w:rFonts w:ascii="宋体"/>
          <w:sz w:val="21"/>
        </w:rPr>
      </w:pPr>
      <w:r>
        <mc:AlternateContent>
          <mc:Choice Requires="wps">
            <w:drawing>
              <wp:anchor distT="0" distB="0" distL="114300" distR="114300" simplePos="0" relativeHeight="251687936" behindDoc="0" locked="0" layoutInCell="0" allowOverlap="1">
                <wp:simplePos x="0" y="0"/>
                <wp:positionH relativeFrom="page">
                  <wp:posOffset>4439285</wp:posOffset>
                </wp:positionH>
                <wp:positionV relativeFrom="page">
                  <wp:posOffset>4573270</wp:posOffset>
                </wp:positionV>
                <wp:extent cx="991235" cy="9525"/>
                <wp:effectExtent l="0" t="0" r="0" b="0"/>
                <wp:wrapNone/>
                <wp:docPr id="9" name="矩形 9"/>
                <wp:cNvGraphicFramePr/>
                <a:graphic xmlns:a="http://schemas.openxmlformats.org/drawingml/2006/main">
                  <a:graphicData uri="http://schemas.microsoft.com/office/word/2010/wordprocessingShape">
                    <wps:wsp>
                      <wps:cNvSpPr/>
                      <wps:spPr>
                        <a:xfrm>
                          <a:off x="0" y="0"/>
                          <a:ext cx="991235" cy="9525"/>
                        </a:xfrm>
                        <a:prstGeom prst="rect">
                          <a:avLst/>
                        </a:prstGeom>
                        <a:solidFill>
                          <a:srgbClr val="000000"/>
                        </a:solidFill>
                        <a:ln>
                          <a:noFill/>
                        </a:ln>
                      </wps:spPr>
                      <wps:bodyPr upright="1"/>
                    </wps:wsp>
                  </a:graphicData>
                </a:graphic>
              </wp:anchor>
            </w:drawing>
          </mc:Choice>
          <mc:Fallback>
            <w:pict>
              <v:rect id="_x0000_s1026" o:spid="_x0000_s1026" o:spt="1" style="position:absolute;left:0pt;margin-left:349.55pt;margin-top:360.1pt;height:0.75pt;width:78.05pt;mso-position-horizontal-relative:page;mso-position-vertical-relative:page;z-index:251687936;mso-width-relative:page;mso-height-relative:page;" fillcolor="#000000" filled="t" stroked="f" coordsize="21600,21600" o:allowincell="f" o:gfxdata="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&#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">
                <v:fill on="t" focussize="0,0"/>
                <v:stroke on="f"/>
                <v:imagedata o:title=""/>
                <o:lock v:ext="edit" aspectratio="f"/>
              </v:rect>
            </w:pict>
          </mc:Fallback>
        </mc:AlternateContent>
      </w:r>
    </w:p>
    <w:p>
      <w:pPr>
        <w:pStyle w:val="2"/>
        <w:keepNext/>
        <w:keepLines/>
        <w:pageBreakBefore w:val="0"/>
        <w:widowControl/>
        <w:kinsoku w:val="0"/>
        <w:wordWrap/>
        <w:overflowPunct/>
        <w:topLinePunct w:val="0"/>
        <w:autoSpaceDE w:val="0"/>
        <w:autoSpaceDN w:val="0"/>
        <w:bidi w:val="0"/>
        <w:adjustRightInd w:val="0"/>
        <w:snapToGrid w:val="0"/>
        <w:spacing w:line="240" w:lineRule="auto"/>
        <w:jc w:val="center"/>
        <w:textAlignment w:val="baseline"/>
        <w:outlineLvl w:val="9"/>
        <w:rPr>
          <w:rFonts w:hint="eastAsia" w:ascii="宋体" w:hAnsi="宋体" w:eastAsia="宋体" w:cs="宋体"/>
          <w:sz w:val="28"/>
          <w:szCs w:val="20"/>
          <w:lang w:val="en-US" w:eastAsia="zh-CN"/>
        </w:rPr>
        <w:sectPr>
          <w:footerReference r:id="rId25" w:type="default"/>
          <w:type w:val="continuous"/>
          <w:pgSz w:w="11905" w:h="16839"/>
          <w:pgMar w:top="1431" w:right="1140" w:bottom="1174" w:left="1785" w:header="0" w:footer="1049" w:gutter="0"/>
          <w:pgNumType w:fmt="numberInDash"/>
          <w:cols w:equalWidth="0" w:num="1">
            <w:col w:w="8979"/>
          </w:cols>
        </w:sectPr>
      </w:pPr>
    </w:p>
    <w:p>
      <w:pPr>
        <w:pStyle w:val="2"/>
        <w:keepNext/>
        <w:keepLines/>
        <w:pageBreakBefore w:val="0"/>
        <w:widowControl/>
        <w:kinsoku w:val="0"/>
        <w:wordWrap/>
        <w:overflowPunct/>
        <w:topLinePunct w:val="0"/>
        <w:autoSpaceDE w:val="0"/>
        <w:autoSpaceDN w:val="0"/>
        <w:bidi w:val="0"/>
        <w:adjustRightInd w:val="0"/>
        <w:snapToGrid w:val="0"/>
        <w:spacing w:line="240" w:lineRule="auto"/>
        <w:jc w:val="center"/>
        <w:textAlignment w:val="baseline"/>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二、 法定代表人身份证明书或法定代表人授权委托书</w:t>
      </w:r>
    </w:p>
    <w:p>
      <w:pPr>
        <w:spacing w:line="264" w:lineRule="auto"/>
        <w:rPr>
          <w:rFonts w:ascii="宋体"/>
          <w:sz w:val="21"/>
        </w:rPr>
      </w:pPr>
    </w:p>
    <w:p>
      <w:pPr>
        <w:spacing w:before="79" w:line="185" w:lineRule="auto"/>
        <w:ind w:firstLine="3151"/>
        <w:rPr>
          <w:rFonts w:ascii="宋体" w:hAnsi="宋体" w:eastAsia="宋体" w:cs="宋体"/>
          <w:sz w:val="24"/>
          <w:szCs w:val="24"/>
        </w:rPr>
      </w:pPr>
      <w:r>
        <w:rPr>
          <w:rFonts w:ascii="宋体" w:hAnsi="宋体" w:eastAsia="宋体" w:cs="宋体"/>
          <w:spacing w:val="-1"/>
          <w:sz w:val="24"/>
          <w:szCs w:val="24"/>
        </w:rPr>
        <w:t>法定代表人身份证明书</w:t>
      </w:r>
    </w:p>
    <w:p>
      <w:pPr>
        <w:spacing w:line="244" w:lineRule="auto"/>
        <w:rPr>
          <w:rFonts w:ascii="宋体"/>
          <w:sz w:val="21"/>
        </w:rPr>
      </w:pPr>
    </w:p>
    <w:p>
      <w:pPr>
        <w:spacing w:line="244" w:lineRule="auto"/>
        <w:rPr>
          <w:rFonts w:ascii="宋体"/>
          <w:sz w:val="21"/>
        </w:rPr>
      </w:pPr>
    </w:p>
    <w:p>
      <w:pPr>
        <w:spacing w:line="244" w:lineRule="auto"/>
        <w:rPr>
          <w:rFonts w:ascii="宋体"/>
          <w:sz w:val="21"/>
        </w:rPr>
      </w:pP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投 标 人：</w:t>
      </w:r>
      <w:r>
        <w:rPr>
          <w:rFonts w:hint="eastAsia" w:ascii="宋体" w:hAnsi="宋体" w:eastAsia="宋体" w:cs="宋体"/>
          <w:sz w:val="24"/>
          <w:szCs w:val="24"/>
          <w:u w:val="single"/>
          <w:lang w:val="en-US" w:eastAsia="zh-CN"/>
        </w:rPr>
        <w:t xml:space="preserve">                                              </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单位性质：</w:t>
      </w:r>
      <w:r>
        <w:rPr>
          <w:rFonts w:hint="eastAsia" w:ascii="宋体" w:hAnsi="宋体" w:eastAsia="宋体" w:cs="宋体"/>
          <w:sz w:val="24"/>
          <w:szCs w:val="24"/>
          <w:u w:val="single"/>
          <w:lang w:val="en-US" w:eastAsia="zh-CN"/>
        </w:rPr>
        <w:t xml:space="preserve">                                              </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地    址：</w:t>
      </w:r>
      <w:r>
        <w:rPr>
          <w:rFonts w:hint="eastAsia" w:ascii="宋体" w:hAnsi="宋体" w:eastAsia="宋体" w:cs="宋体"/>
          <w:sz w:val="24"/>
          <w:szCs w:val="24"/>
          <w:u w:val="single"/>
          <w:lang w:val="en-US" w:eastAsia="zh-CN"/>
        </w:rPr>
        <w:t xml:space="preserve">                                              </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成立时间：</w:t>
      </w:r>
      <w:r>
        <w:rPr>
          <w:rFonts w:hint="eastAsia" w:ascii="宋体" w:hAnsi="宋体" w:eastAsia="宋体" w:cs="宋体"/>
          <w:sz w:val="24"/>
          <w:szCs w:val="24"/>
          <w:u w:val="single"/>
          <w:lang w:val="en-US" w:eastAsia="zh-CN"/>
        </w:rPr>
        <w:t xml:space="preserve">                   年           月           日</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经营期限：</w:t>
      </w:r>
      <w:r>
        <w:rPr>
          <w:rFonts w:hint="eastAsia" w:ascii="宋体" w:hAnsi="宋体" w:eastAsia="宋体" w:cs="宋体"/>
          <w:sz w:val="24"/>
          <w:szCs w:val="24"/>
          <w:u w:val="single"/>
          <w:lang w:val="en-US" w:eastAsia="zh-CN"/>
        </w:rPr>
        <w:t xml:space="preserve">                                              </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姓名：</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性别：</w:t>
      </w:r>
      <w:r>
        <w:rPr>
          <w:rFonts w:hint="eastAsia" w:ascii="宋体" w:hAnsi="宋体" w:eastAsia="宋体" w:cs="宋体"/>
          <w:sz w:val="24"/>
          <w:szCs w:val="24"/>
          <w:u w:val="single"/>
          <w:lang w:val="en-US" w:eastAsia="zh-CN"/>
        </w:rPr>
        <w:t xml:space="preserve">                    </w:t>
      </w:r>
    </w:p>
    <w:p>
      <w:pPr>
        <w:spacing w:line="360" w:lineRule="auto"/>
        <w:ind w:firstLine="480" w:firstLineChars="200"/>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年龄：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职务：</w:t>
      </w:r>
      <w:r>
        <w:rPr>
          <w:rFonts w:hint="eastAsia" w:ascii="宋体" w:hAnsi="宋体" w:eastAsia="宋体" w:cs="宋体"/>
          <w:sz w:val="24"/>
          <w:szCs w:val="24"/>
          <w:u w:val="single"/>
          <w:lang w:val="en-US" w:eastAsia="zh-CN"/>
        </w:rPr>
        <w:t xml:space="preserve">                    </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系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（投标人名称）的法定代表人。</w:t>
      </w:r>
    </w:p>
    <w:p>
      <w:p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特此证明。</w:t>
      </w:r>
    </w:p>
    <w:p>
      <w:pPr>
        <w:spacing w:line="245" w:lineRule="auto"/>
        <w:rPr>
          <w:rFonts w:hint="default" w:ascii="宋体" w:eastAsia="宋体"/>
          <w:sz w:val="21"/>
          <w:u w:val="single"/>
          <w:lang w:val="en-US" w:eastAsia="zh-CN"/>
        </w:rPr>
      </w:pPr>
    </w:p>
    <w:p>
      <w:pPr>
        <w:spacing w:line="245" w:lineRule="auto"/>
        <w:rPr>
          <w:rFonts w:hint="default" w:ascii="宋体" w:eastAsia="宋体"/>
          <w:sz w:val="21"/>
          <w:u w:val="single"/>
          <w:lang w:val="en-US" w:eastAsia="zh-CN"/>
        </w:rPr>
      </w:pPr>
    </w:p>
    <w:p>
      <w:pPr>
        <w:spacing w:line="245" w:lineRule="auto"/>
        <w:rPr>
          <w:rFonts w:hint="default" w:ascii="宋体" w:eastAsia="宋体"/>
          <w:sz w:val="21"/>
          <w:u w:val="single"/>
          <w:lang w:val="en-US" w:eastAsia="zh-CN"/>
        </w:rPr>
      </w:pPr>
    </w:p>
    <w:p>
      <w:pPr>
        <w:spacing w:line="360" w:lineRule="auto"/>
        <w:rPr>
          <w:rFonts w:hint="eastAsia" w:ascii="宋体" w:hAnsi="宋体" w:eastAsia="宋体" w:cs="宋体"/>
          <w:sz w:val="24"/>
          <w:szCs w:val="24"/>
        </w:rPr>
      </w:pPr>
    </w:p>
    <w:p>
      <w:pPr>
        <w:spacing w:line="293" w:lineRule="auto"/>
        <w:jc w:val="right"/>
        <w:rPr>
          <w:rFonts w:hint="default" w:ascii="宋体" w:eastAsia="宋体"/>
          <w:sz w:val="21"/>
          <w:u w:val="single"/>
          <w:lang w:val="en-US" w:eastAsia="zh-CN"/>
        </w:rPr>
      </w:pPr>
      <w:r>
        <w:rPr>
          <w:rFonts w:hint="eastAsia" w:ascii="宋体" w:eastAsia="宋体"/>
          <w:sz w:val="21"/>
          <w:lang w:val="en-US" w:eastAsia="zh-CN"/>
        </w:rPr>
        <w:t>投标人：</w:t>
      </w:r>
      <w:r>
        <w:rPr>
          <w:rFonts w:hint="eastAsia" w:ascii="宋体" w:eastAsia="宋体"/>
          <w:sz w:val="21"/>
          <w:u w:val="single"/>
          <w:lang w:val="en-US" w:eastAsia="zh-CN"/>
        </w:rPr>
        <w:t xml:space="preserve">                            </w:t>
      </w:r>
      <w:r>
        <w:rPr>
          <w:rFonts w:hint="eastAsia" w:ascii="宋体" w:eastAsia="宋体"/>
          <w:sz w:val="21"/>
          <w:u w:val="none"/>
          <w:lang w:val="en-US" w:eastAsia="zh-CN"/>
        </w:rPr>
        <w:t>（加盖单位公章）</w:t>
      </w:r>
    </w:p>
    <w:p>
      <w:pPr>
        <w:spacing w:line="293" w:lineRule="auto"/>
        <w:jc w:val="right"/>
        <w:rPr>
          <w:rFonts w:hint="eastAsia" w:ascii="宋体" w:eastAsia="宋体"/>
          <w:sz w:val="21"/>
          <w:lang w:val="en-US" w:eastAsia="zh-CN"/>
        </w:rPr>
      </w:pPr>
    </w:p>
    <w:p>
      <w:pPr>
        <w:spacing w:line="293" w:lineRule="auto"/>
        <w:ind w:firstLine="630" w:firstLineChars="300"/>
        <w:jc w:val="right"/>
        <w:rPr>
          <w:rFonts w:hint="default" w:ascii="宋体" w:eastAsia="宋体"/>
          <w:sz w:val="21"/>
          <w:lang w:val="en-US" w:eastAsia="zh-CN"/>
        </w:rPr>
      </w:pPr>
      <w:r>
        <w:rPr>
          <w:rFonts w:hint="eastAsia" w:ascii="宋体" w:eastAsia="宋体"/>
          <w:sz w:val="21"/>
          <w:lang w:val="en-US" w:eastAsia="zh-CN"/>
        </w:rPr>
        <w:t>年    月    日</w:t>
      </w:r>
    </w:p>
    <w:p>
      <w:pPr>
        <w:spacing w:line="294" w:lineRule="auto"/>
        <w:rPr>
          <w:rFonts w:ascii="宋体"/>
          <w:sz w:val="21"/>
        </w:rPr>
      </w:pPr>
    </w:p>
    <w:p>
      <w:pPr>
        <w:spacing w:line="399" w:lineRule="auto"/>
        <w:rPr>
          <w:rFonts w:ascii="宋体"/>
          <w:sz w:val="21"/>
        </w:rPr>
      </w:pPr>
    </w:p>
    <w:p>
      <w:pPr>
        <w:sectPr>
          <w:pgSz w:w="11905" w:h="16839"/>
          <w:pgMar w:top="1431" w:right="1140" w:bottom="1174" w:left="1785" w:header="0" w:footer="1049" w:gutter="0"/>
          <w:pgNumType w:fmt="numberInDash"/>
          <w:cols w:equalWidth="0" w:num="1">
            <w:col w:w="8979"/>
          </w:cols>
        </w:sectPr>
      </w:pPr>
    </w:p>
    <w:p>
      <w:pPr>
        <w:spacing w:line="292" w:lineRule="auto"/>
        <w:rPr>
          <w:rFonts w:ascii="宋体"/>
          <w:sz w:val="21"/>
        </w:rPr>
      </w:pPr>
    </w:p>
    <w:p>
      <w:pPr>
        <w:spacing w:line="292" w:lineRule="auto"/>
        <w:rPr>
          <w:rFonts w:ascii="宋体"/>
          <w:sz w:val="21"/>
        </w:rPr>
      </w:pPr>
    </w:p>
    <w:p>
      <w:pPr>
        <w:spacing w:line="240" w:lineRule="auto"/>
        <w:jc w:val="center"/>
        <w:rPr>
          <w:rFonts w:ascii="宋体" w:hAnsi="宋体" w:eastAsia="宋体" w:cs="宋体"/>
          <w:b/>
          <w:bCs/>
          <w:sz w:val="24"/>
          <w:szCs w:val="24"/>
        </w:rPr>
      </w:pPr>
      <w:r>
        <w:rPr>
          <w:rFonts w:hint="eastAsia" w:ascii="宋体" w:hAnsi="宋体" w:eastAsia="宋体" w:cs="宋体"/>
          <w:b/>
          <w:bCs/>
          <w:sz w:val="24"/>
          <w:szCs w:val="24"/>
          <w:lang w:val="en-US" w:eastAsia="zh-CN"/>
        </w:rPr>
        <w:t>法定代表人授权委托书</w:t>
      </w:r>
    </w:p>
    <w:p>
      <w:pPr>
        <w:spacing w:line="243" w:lineRule="auto"/>
        <w:rPr>
          <w:rFonts w:ascii="宋体"/>
          <w:sz w:val="21"/>
        </w:rPr>
      </w:pPr>
    </w:p>
    <w:p>
      <w:pPr>
        <w:spacing w:line="243" w:lineRule="auto"/>
        <w:rPr>
          <w:rFonts w:ascii="宋体"/>
          <w:sz w:val="21"/>
        </w:rPr>
      </w:pPr>
    </w:p>
    <w:p>
      <w:pPr>
        <w:spacing w:line="243" w:lineRule="auto"/>
        <w:rPr>
          <w:rFonts w:ascii="宋体"/>
          <w:sz w:val="21"/>
        </w:rPr>
      </w:pPr>
    </w:p>
    <w:p>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本授权委托书声明：我</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（姓名）系</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（投标人名称）的法定代表人， 现授权委托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（姓名）</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（在本单位职务） 为我公司代理人， 以本 公司的名义参加</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（招标人）的</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（项目名称）的投标活动。代理人在招投标活动中所签署的一切文件和处理与之有关的一切事务，我均予以承认。</w:t>
      </w:r>
    </w:p>
    <w:p>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代理人无转委权。</w:t>
      </w:r>
    </w:p>
    <w:p>
      <w:p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本授权书于</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年</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月</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日签字生效，特此声明。</w:t>
      </w:r>
    </w:p>
    <w:p>
      <w:pPr>
        <w:spacing w:line="360" w:lineRule="auto"/>
        <w:jc w:val="left"/>
        <w:rPr>
          <w:rFonts w:hint="eastAsia" w:ascii="宋体" w:hAnsi="宋体" w:eastAsia="宋体" w:cs="宋体"/>
          <w:sz w:val="24"/>
          <w:szCs w:val="24"/>
          <w:lang w:val="en-US" w:eastAsia="zh-CN"/>
        </w:rPr>
      </w:pPr>
    </w:p>
    <w:p>
      <w:pPr>
        <w:spacing w:line="360" w:lineRule="auto"/>
        <w:jc w:val="left"/>
        <w:rPr>
          <w:rFonts w:hint="eastAsia" w:ascii="宋体" w:hAnsi="宋体" w:eastAsia="宋体" w:cs="宋体"/>
          <w:sz w:val="24"/>
          <w:szCs w:val="24"/>
          <w:lang w:val="en-US" w:eastAsia="zh-CN"/>
        </w:rPr>
      </w:pPr>
    </w:p>
    <w:p>
      <w:pPr>
        <w:spacing w:line="360" w:lineRule="auto"/>
        <w:jc w:val="left"/>
        <w:rPr>
          <w:rFonts w:hint="eastAsia" w:ascii="宋体" w:hAnsi="宋体" w:eastAsia="宋体" w:cs="宋体"/>
          <w:sz w:val="24"/>
          <w:szCs w:val="24"/>
          <w:u w:val="single"/>
          <w:lang w:val="en-US" w:eastAsia="zh-CN"/>
        </w:rPr>
      </w:pPr>
      <w:r>
        <w:rPr>
          <w:rFonts w:hint="eastAsia" w:ascii="宋体" w:hAnsi="宋体" w:eastAsia="宋体" w:cs="宋体"/>
          <w:sz w:val="24"/>
          <w:szCs w:val="24"/>
          <w:lang w:val="en-US" w:eastAsia="zh-CN"/>
        </w:rPr>
        <w:t>法人代表签字或盖章：</w:t>
      </w:r>
      <w:r>
        <w:rPr>
          <w:rFonts w:hint="eastAsia" w:ascii="宋体" w:hAnsi="宋体" w:eastAsia="宋体" w:cs="宋体"/>
          <w:sz w:val="24"/>
          <w:szCs w:val="24"/>
          <w:u w:val="single"/>
          <w:lang w:val="en-US" w:eastAsia="zh-CN"/>
        </w:rPr>
        <w:t xml:space="preserve">                       </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代理人（被授权人）签字或盖章：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代理人职务：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投标人（盖章）：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p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日期： </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 xml:space="preserve">              </w:t>
      </w:r>
    </w:p>
    <w:p/>
    <w:p/>
    <w:p>
      <w:pPr>
        <w:spacing w:line="79" w:lineRule="exact"/>
      </w:pPr>
      <w:r>
        <mc:AlternateContent>
          <mc:Choice Requires="wps">
            <w:drawing>
              <wp:anchor distT="0" distB="0" distL="114300" distR="114300" simplePos="0" relativeHeight="251688960" behindDoc="0" locked="0" layoutInCell="0" allowOverlap="1">
                <wp:simplePos x="0" y="0"/>
                <wp:positionH relativeFrom="page">
                  <wp:posOffset>4027170</wp:posOffset>
                </wp:positionH>
                <wp:positionV relativeFrom="page">
                  <wp:posOffset>6534785</wp:posOffset>
                </wp:positionV>
                <wp:extent cx="2635250" cy="281686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2635250" cy="2816860"/>
                        </a:xfrm>
                        <a:prstGeom prst="rect">
                          <a:avLst/>
                        </a:prstGeom>
                        <a:noFill/>
                        <a:ln>
                          <a:noFill/>
                        </a:ln>
                      </wps:spPr>
                      <wps:txbx>
                        <w:txbxContent>
                          <w:p>
                            <w:pPr>
                              <w:spacing w:line="20" w:lineRule="exact"/>
                            </w:pPr>
                          </w:p>
                          <w:tbl>
                            <w:tblPr>
                              <w:tblStyle w:val="21"/>
                              <w:tblW w:w="4095"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095"/>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Ex>
                              <w:trPr>
                                <w:trHeight w:val="4365" w:hRule="atLeast"/>
                              </w:trPr>
                              <w:tc>
                                <w:tcPr>
                                  <w:tcW w:w="4095" w:type="dxa"/>
                                  <w:shd w:val="clear" w:color="auto" w:fill="FFFFFF"/>
                                  <w:vAlign w:val="top"/>
                                </w:tcPr>
                                <w:p>
                                  <w:pPr>
                                    <w:spacing w:line="396" w:lineRule="auto"/>
                                    <w:rPr>
                                      <w:rFonts w:ascii="宋体"/>
                                      <w:sz w:val="21"/>
                                    </w:rPr>
                                  </w:pPr>
                                </w:p>
                                <w:p>
                                  <w:pPr>
                                    <w:spacing w:before="78" w:line="185" w:lineRule="auto"/>
                                    <w:ind w:firstLine="156"/>
                                    <w:rPr>
                                      <w:rFonts w:ascii="宋体" w:hAnsi="宋体" w:eastAsia="宋体" w:cs="宋体"/>
                                      <w:sz w:val="24"/>
                                      <w:szCs w:val="24"/>
                                    </w:rPr>
                                  </w:pPr>
                                  <w:r>
                                    <w:rPr>
                                      <w:rFonts w:ascii="宋体" w:hAnsi="宋体" w:eastAsia="宋体" w:cs="宋体"/>
                                      <w:spacing w:val="-7"/>
                                      <w:sz w:val="24"/>
                                      <w:szCs w:val="24"/>
                                    </w:rPr>
                                    <w:t>授权代表身份证复印件</w:t>
                                  </w:r>
                                  <w:r>
                                    <w:rPr>
                                      <w:rFonts w:ascii="宋体" w:hAnsi="宋体" w:eastAsia="宋体" w:cs="宋体"/>
                                      <w:spacing w:val="56"/>
                                      <w:sz w:val="24"/>
                                      <w:szCs w:val="24"/>
                                    </w:rPr>
                                    <w:t xml:space="preserve">  </w:t>
                                  </w:r>
                                  <w:r>
                                    <w:rPr>
                                      <w:rFonts w:ascii="宋体" w:hAnsi="宋体" w:eastAsia="宋体" w:cs="宋体"/>
                                      <w:spacing w:val="-7"/>
                                      <w:sz w:val="24"/>
                                      <w:szCs w:val="24"/>
                                    </w:rPr>
                                    <w:t>（正面）</w:t>
                                  </w:r>
                                </w:p>
                                <w:p>
                                  <w:pPr>
                                    <w:spacing w:line="243" w:lineRule="auto"/>
                                    <w:rPr>
                                      <w:rFonts w:ascii="宋体"/>
                                      <w:sz w:val="21"/>
                                    </w:rPr>
                                  </w:pPr>
                                </w:p>
                                <w:p>
                                  <w:pPr>
                                    <w:spacing w:line="243" w:lineRule="auto"/>
                                    <w:rPr>
                                      <w:rFonts w:ascii="宋体"/>
                                      <w:sz w:val="21"/>
                                    </w:rPr>
                                  </w:pPr>
                                </w:p>
                                <w:p>
                                  <w:pPr>
                                    <w:spacing w:line="243" w:lineRule="auto"/>
                                    <w:rPr>
                                      <w:rFonts w:ascii="宋体"/>
                                      <w:sz w:val="21"/>
                                    </w:rPr>
                                  </w:pPr>
                                </w:p>
                                <w:p>
                                  <w:pPr>
                                    <w:spacing w:line="243" w:lineRule="auto"/>
                                    <w:rPr>
                                      <w:rFonts w:ascii="宋体"/>
                                      <w:sz w:val="21"/>
                                    </w:rPr>
                                  </w:pPr>
                                </w:p>
                                <w:p>
                                  <w:pPr>
                                    <w:spacing w:line="244" w:lineRule="auto"/>
                                    <w:rPr>
                                      <w:rFonts w:ascii="宋体"/>
                                      <w:sz w:val="21"/>
                                    </w:rPr>
                                  </w:pPr>
                                </w:p>
                                <w:p>
                                  <w:pPr>
                                    <w:spacing w:line="244" w:lineRule="auto"/>
                                    <w:rPr>
                                      <w:rFonts w:ascii="宋体"/>
                                      <w:sz w:val="21"/>
                                    </w:rPr>
                                  </w:pPr>
                                </w:p>
                                <w:p>
                                  <w:pPr>
                                    <w:spacing w:line="244" w:lineRule="auto"/>
                                    <w:rPr>
                                      <w:rFonts w:ascii="宋体"/>
                                      <w:sz w:val="21"/>
                                    </w:rPr>
                                  </w:pPr>
                                </w:p>
                                <w:p>
                                  <w:pPr>
                                    <w:spacing w:line="244" w:lineRule="auto"/>
                                    <w:rPr>
                                      <w:rFonts w:ascii="宋体"/>
                                      <w:sz w:val="21"/>
                                    </w:rPr>
                                  </w:pPr>
                                </w:p>
                                <w:p>
                                  <w:pPr>
                                    <w:spacing w:before="79" w:line="185" w:lineRule="auto"/>
                                    <w:ind w:firstLine="156"/>
                                    <w:rPr>
                                      <w:rFonts w:ascii="宋体" w:hAnsi="宋体" w:eastAsia="宋体" w:cs="宋体"/>
                                      <w:sz w:val="24"/>
                                      <w:szCs w:val="24"/>
                                    </w:rPr>
                                  </w:pPr>
                                  <w:r>
                                    <w:rPr>
                                      <w:rFonts w:ascii="宋体" w:hAnsi="宋体" w:eastAsia="宋体" w:cs="宋体"/>
                                      <w:spacing w:val="-7"/>
                                      <w:sz w:val="24"/>
                                      <w:szCs w:val="24"/>
                                    </w:rPr>
                                    <w:t>授权代表身份证复印件</w:t>
                                  </w:r>
                                  <w:r>
                                    <w:rPr>
                                      <w:rFonts w:ascii="宋体" w:hAnsi="宋体" w:eastAsia="宋体" w:cs="宋体"/>
                                      <w:spacing w:val="56"/>
                                      <w:sz w:val="24"/>
                                      <w:szCs w:val="24"/>
                                    </w:rPr>
                                    <w:t xml:space="preserve">  </w:t>
                                  </w:r>
                                  <w:r>
                                    <w:rPr>
                                      <w:rFonts w:ascii="宋体" w:hAnsi="宋体" w:eastAsia="宋体" w:cs="宋体"/>
                                      <w:spacing w:val="-7"/>
                                      <w:sz w:val="24"/>
                                      <w:szCs w:val="24"/>
                                    </w:rPr>
                                    <w:t>（反面）</w:t>
                                  </w:r>
                                </w:p>
                              </w:tc>
                            </w:tr>
                          </w:tbl>
                          <w:p>
                            <w:pPr>
                              <w:rPr>
                                <w:rFonts w:ascii="宋体"/>
                                <w:sz w:val="21"/>
                              </w:rPr>
                            </w:pPr>
                          </w:p>
                        </w:txbxContent>
                      </wps:txbx>
                      <wps:bodyPr lIns="0" tIns="0" rIns="0" bIns="0" upright="1"/>
                    </wps:wsp>
                  </a:graphicData>
                </a:graphic>
              </wp:anchor>
            </w:drawing>
          </mc:Choice>
          <mc:Fallback>
            <w:pict>
              <v:shape id="_x0000_s1026" o:spid="_x0000_s1026" o:spt="202" type="#_x0000_t202" style="position:absolute;left:0pt;margin-left:317.1pt;margin-top:514.55pt;height:221.8pt;width:207.5pt;mso-position-horizontal-relative:page;mso-position-vertical-relative:page;z-index:251688960;mso-width-relative:page;mso-height-relative:page;" filled="f" stroked="f" coordsize="21600,21600" o:allowincell="f" o:gfxdata="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">
                <v:fill on="f" focussize="0,0"/>
                <v:stroke on="f"/>
                <v:imagedata o:title=""/>
                <o:lock v:ext="edit" aspectratio="f"/>
                <v:textbox inset="0mm,0mm,0mm,0mm">
                  <w:txbxContent>
                    <w:p>
                      <w:pPr>
                        <w:spacing w:line="20" w:lineRule="exact"/>
                      </w:pPr>
                    </w:p>
                    <w:tbl>
                      <w:tblPr>
                        <w:tblStyle w:val="21"/>
                        <w:tblW w:w="4095" w:type="dxa"/>
                        <w:tblInd w:w="27"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095"/>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Ex>
                        <w:trPr>
                          <w:trHeight w:val="4365" w:hRule="atLeast"/>
                        </w:trPr>
                        <w:tc>
                          <w:tcPr>
                            <w:tcW w:w="4095" w:type="dxa"/>
                            <w:shd w:val="clear" w:color="auto" w:fill="FFFFFF"/>
                            <w:vAlign w:val="top"/>
                          </w:tcPr>
                          <w:p>
                            <w:pPr>
                              <w:spacing w:line="396" w:lineRule="auto"/>
                              <w:rPr>
                                <w:rFonts w:ascii="宋体"/>
                                <w:sz w:val="21"/>
                              </w:rPr>
                            </w:pPr>
                          </w:p>
                          <w:p>
                            <w:pPr>
                              <w:spacing w:before="78" w:line="185" w:lineRule="auto"/>
                              <w:ind w:firstLine="156"/>
                              <w:rPr>
                                <w:rFonts w:ascii="宋体" w:hAnsi="宋体" w:eastAsia="宋体" w:cs="宋体"/>
                                <w:sz w:val="24"/>
                                <w:szCs w:val="24"/>
                              </w:rPr>
                            </w:pPr>
                            <w:r>
                              <w:rPr>
                                <w:rFonts w:ascii="宋体" w:hAnsi="宋体" w:eastAsia="宋体" w:cs="宋体"/>
                                <w:spacing w:val="-7"/>
                                <w:sz w:val="24"/>
                                <w:szCs w:val="24"/>
                              </w:rPr>
                              <w:t>授权代表身份证复印件</w:t>
                            </w:r>
                            <w:r>
                              <w:rPr>
                                <w:rFonts w:ascii="宋体" w:hAnsi="宋体" w:eastAsia="宋体" w:cs="宋体"/>
                                <w:spacing w:val="56"/>
                                <w:sz w:val="24"/>
                                <w:szCs w:val="24"/>
                              </w:rPr>
                              <w:t xml:space="preserve">  </w:t>
                            </w:r>
                            <w:r>
                              <w:rPr>
                                <w:rFonts w:ascii="宋体" w:hAnsi="宋体" w:eastAsia="宋体" w:cs="宋体"/>
                                <w:spacing w:val="-7"/>
                                <w:sz w:val="24"/>
                                <w:szCs w:val="24"/>
                              </w:rPr>
                              <w:t>（正面）</w:t>
                            </w:r>
                          </w:p>
                          <w:p>
                            <w:pPr>
                              <w:spacing w:line="243" w:lineRule="auto"/>
                              <w:rPr>
                                <w:rFonts w:ascii="宋体"/>
                                <w:sz w:val="21"/>
                              </w:rPr>
                            </w:pPr>
                          </w:p>
                          <w:p>
                            <w:pPr>
                              <w:spacing w:line="243" w:lineRule="auto"/>
                              <w:rPr>
                                <w:rFonts w:ascii="宋体"/>
                                <w:sz w:val="21"/>
                              </w:rPr>
                            </w:pPr>
                          </w:p>
                          <w:p>
                            <w:pPr>
                              <w:spacing w:line="243" w:lineRule="auto"/>
                              <w:rPr>
                                <w:rFonts w:ascii="宋体"/>
                                <w:sz w:val="21"/>
                              </w:rPr>
                            </w:pPr>
                          </w:p>
                          <w:p>
                            <w:pPr>
                              <w:spacing w:line="243" w:lineRule="auto"/>
                              <w:rPr>
                                <w:rFonts w:ascii="宋体"/>
                                <w:sz w:val="21"/>
                              </w:rPr>
                            </w:pPr>
                          </w:p>
                          <w:p>
                            <w:pPr>
                              <w:spacing w:line="244" w:lineRule="auto"/>
                              <w:rPr>
                                <w:rFonts w:ascii="宋体"/>
                                <w:sz w:val="21"/>
                              </w:rPr>
                            </w:pPr>
                          </w:p>
                          <w:p>
                            <w:pPr>
                              <w:spacing w:line="244" w:lineRule="auto"/>
                              <w:rPr>
                                <w:rFonts w:ascii="宋体"/>
                                <w:sz w:val="21"/>
                              </w:rPr>
                            </w:pPr>
                          </w:p>
                          <w:p>
                            <w:pPr>
                              <w:spacing w:line="244" w:lineRule="auto"/>
                              <w:rPr>
                                <w:rFonts w:ascii="宋体"/>
                                <w:sz w:val="21"/>
                              </w:rPr>
                            </w:pPr>
                          </w:p>
                          <w:p>
                            <w:pPr>
                              <w:spacing w:line="244" w:lineRule="auto"/>
                              <w:rPr>
                                <w:rFonts w:ascii="宋体"/>
                                <w:sz w:val="21"/>
                              </w:rPr>
                            </w:pPr>
                          </w:p>
                          <w:p>
                            <w:pPr>
                              <w:spacing w:before="79" w:line="185" w:lineRule="auto"/>
                              <w:ind w:firstLine="156"/>
                              <w:rPr>
                                <w:rFonts w:ascii="宋体" w:hAnsi="宋体" w:eastAsia="宋体" w:cs="宋体"/>
                                <w:sz w:val="24"/>
                                <w:szCs w:val="24"/>
                              </w:rPr>
                            </w:pPr>
                            <w:r>
                              <w:rPr>
                                <w:rFonts w:ascii="宋体" w:hAnsi="宋体" w:eastAsia="宋体" w:cs="宋体"/>
                                <w:spacing w:val="-7"/>
                                <w:sz w:val="24"/>
                                <w:szCs w:val="24"/>
                              </w:rPr>
                              <w:t>授权代表身份证复印件</w:t>
                            </w:r>
                            <w:r>
                              <w:rPr>
                                <w:rFonts w:ascii="宋体" w:hAnsi="宋体" w:eastAsia="宋体" w:cs="宋体"/>
                                <w:spacing w:val="56"/>
                                <w:sz w:val="24"/>
                                <w:szCs w:val="24"/>
                              </w:rPr>
                              <w:t xml:space="preserve">  </w:t>
                            </w:r>
                            <w:r>
                              <w:rPr>
                                <w:rFonts w:ascii="宋体" w:hAnsi="宋体" w:eastAsia="宋体" w:cs="宋体"/>
                                <w:spacing w:val="-7"/>
                                <w:sz w:val="24"/>
                                <w:szCs w:val="24"/>
                              </w:rPr>
                              <w:t>（反面）</w:t>
                            </w:r>
                          </w:p>
                        </w:tc>
                      </w:tr>
                    </w:tbl>
                    <w:p>
                      <w:pPr>
                        <w:rPr>
                          <w:rFonts w:ascii="宋体"/>
                          <w:sz w:val="21"/>
                        </w:rPr>
                      </w:pPr>
                    </w:p>
                  </w:txbxContent>
                </v:textbox>
              </v:shape>
            </w:pict>
          </mc:Fallback>
        </mc:AlternateContent>
      </w:r>
    </w:p>
    <w:tbl>
      <w:tblPr>
        <w:tblStyle w:val="21"/>
        <w:tblW w:w="4110" w:type="dxa"/>
        <w:tblInd w:w="62"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110"/>
      </w:tblGrid>
      <w:tr>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PrEx>
        <w:trPr>
          <w:trHeight w:val="4394" w:hRule="atLeast"/>
        </w:trPr>
        <w:tc>
          <w:tcPr>
            <w:tcW w:w="4110" w:type="dxa"/>
            <w:shd w:val="clear" w:color="auto" w:fill="FFFFFF"/>
            <w:vAlign w:val="top"/>
          </w:tcPr>
          <w:p>
            <w:pPr>
              <w:spacing w:line="396" w:lineRule="auto"/>
              <w:rPr>
                <w:rFonts w:ascii="宋体"/>
                <w:sz w:val="21"/>
              </w:rPr>
            </w:pPr>
          </w:p>
          <w:p>
            <w:pPr>
              <w:spacing w:before="78" w:line="185" w:lineRule="auto"/>
              <w:ind w:firstLine="157"/>
              <w:rPr>
                <w:rFonts w:ascii="宋体" w:hAnsi="宋体" w:eastAsia="宋体" w:cs="宋体"/>
                <w:sz w:val="24"/>
                <w:szCs w:val="24"/>
              </w:rPr>
            </w:pPr>
            <w:r>
              <w:rPr>
                <w:rFonts w:ascii="宋体" w:hAnsi="宋体" w:eastAsia="宋体" w:cs="宋体"/>
                <w:spacing w:val="-6"/>
                <w:sz w:val="24"/>
                <w:szCs w:val="24"/>
              </w:rPr>
              <w:t>法定代表人身份证复印件</w:t>
            </w:r>
            <w:r>
              <w:rPr>
                <w:rFonts w:ascii="宋体" w:hAnsi="宋体" w:eastAsia="宋体" w:cs="宋体"/>
                <w:spacing w:val="51"/>
                <w:sz w:val="24"/>
                <w:szCs w:val="24"/>
              </w:rPr>
              <w:t xml:space="preserve">  </w:t>
            </w:r>
            <w:r>
              <w:rPr>
                <w:rFonts w:ascii="宋体" w:hAnsi="宋体" w:eastAsia="宋体" w:cs="宋体"/>
                <w:spacing w:val="-6"/>
                <w:sz w:val="24"/>
                <w:szCs w:val="24"/>
              </w:rPr>
              <w:t>（正面）</w:t>
            </w:r>
          </w:p>
          <w:p>
            <w:pPr>
              <w:spacing w:line="243" w:lineRule="auto"/>
              <w:rPr>
                <w:rFonts w:ascii="宋体"/>
                <w:sz w:val="21"/>
              </w:rPr>
            </w:pPr>
          </w:p>
          <w:p>
            <w:pPr>
              <w:spacing w:line="243" w:lineRule="auto"/>
              <w:rPr>
                <w:rFonts w:ascii="宋体"/>
                <w:sz w:val="21"/>
              </w:rPr>
            </w:pPr>
          </w:p>
          <w:p>
            <w:pPr>
              <w:spacing w:line="243" w:lineRule="auto"/>
              <w:rPr>
                <w:rFonts w:ascii="宋体"/>
                <w:sz w:val="21"/>
              </w:rPr>
            </w:pPr>
          </w:p>
          <w:p>
            <w:pPr>
              <w:spacing w:line="243" w:lineRule="auto"/>
              <w:rPr>
                <w:rFonts w:ascii="宋体"/>
                <w:sz w:val="21"/>
              </w:rPr>
            </w:pPr>
          </w:p>
          <w:p>
            <w:pPr>
              <w:spacing w:line="244" w:lineRule="auto"/>
              <w:rPr>
                <w:rFonts w:ascii="宋体"/>
                <w:sz w:val="21"/>
              </w:rPr>
            </w:pPr>
          </w:p>
          <w:p>
            <w:pPr>
              <w:spacing w:line="244" w:lineRule="auto"/>
              <w:rPr>
                <w:rFonts w:ascii="宋体"/>
                <w:sz w:val="21"/>
              </w:rPr>
            </w:pPr>
          </w:p>
          <w:p>
            <w:pPr>
              <w:spacing w:line="244" w:lineRule="auto"/>
              <w:rPr>
                <w:rFonts w:ascii="宋体"/>
                <w:sz w:val="21"/>
              </w:rPr>
            </w:pPr>
          </w:p>
          <w:p>
            <w:pPr>
              <w:spacing w:line="244" w:lineRule="auto"/>
              <w:rPr>
                <w:rFonts w:ascii="宋体"/>
                <w:sz w:val="21"/>
              </w:rPr>
            </w:pPr>
          </w:p>
          <w:p>
            <w:pPr>
              <w:spacing w:before="79" w:line="185" w:lineRule="auto"/>
              <w:ind w:firstLine="157"/>
              <w:rPr>
                <w:rFonts w:ascii="宋体" w:hAnsi="宋体" w:eastAsia="宋体" w:cs="宋体"/>
                <w:sz w:val="24"/>
                <w:szCs w:val="24"/>
              </w:rPr>
            </w:pPr>
            <w:r>
              <w:rPr>
                <w:rFonts w:ascii="宋体" w:hAnsi="宋体" w:eastAsia="宋体" w:cs="宋体"/>
                <w:spacing w:val="-6"/>
                <w:sz w:val="24"/>
                <w:szCs w:val="24"/>
              </w:rPr>
              <w:t>法定代表人身份证复印件</w:t>
            </w:r>
            <w:r>
              <w:rPr>
                <w:rFonts w:ascii="宋体" w:hAnsi="宋体" w:eastAsia="宋体" w:cs="宋体"/>
                <w:spacing w:val="51"/>
                <w:sz w:val="24"/>
                <w:szCs w:val="24"/>
              </w:rPr>
              <w:t xml:space="preserve">  </w:t>
            </w:r>
            <w:r>
              <w:rPr>
                <w:rFonts w:ascii="宋体" w:hAnsi="宋体" w:eastAsia="宋体" w:cs="宋体"/>
                <w:spacing w:val="-6"/>
                <w:sz w:val="24"/>
                <w:szCs w:val="24"/>
              </w:rPr>
              <w:t>（反面）</w:t>
            </w:r>
          </w:p>
        </w:tc>
      </w:tr>
    </w:tbl>
    <w:p>
      <w:pPr>
        <w:rPr>
          <w:rFonts w:ascii="宋体"/>
          <w:sz w:val="21"/>
        </w:rPr>
      </w:pPr>
    </w:p>
    <w:p>
      <w:pPr>
        <w:sectPr>
          <w:footerReference r:id="rId26" w:type="default"/>
          <w:pgSz w:w="11905" w:h="16839"/>
          <w:pgMar w:top="1431" w:right="1175" w:bottom="1174" w:left="1597" w:header="0" w:footer="1049" w:gutter="0"/>
          <w:pgNumType w:fmt="numberInDash"/>
          <w:cols w:space="720" w:num="1"/>
        </w:sectPr>
      </w:pPr>
    </w:p>
    <w:p>
      <w:pPr>
        <w:pStyle w:val="2"/>
        <w:bidi w:val="0"/>
        <w:jc w:val="center"/>
        <w:rPr>
          <w:rFonts w:hint="eastAsia" w:ascii="宋体" w:hAnsi="宋体" w:eastAsia="宋体" w:cs="宋体"/>
          <w:sz w:val="28"/>
          <w:szCs w:val="20"/>
          <w:lang w:val="en-US" w:eastAsia="zh-CN"/>
        </w:rPr>
      </w:pPr>
      <w:r>
        <w:rPr>
          <w:rFonts w:hint="eastAsia" w:ascii="宋体" w:hAnsi="宋体" w:eastAsia="宋体" w:cs="宋体"/>
          <w:sz w:val="28"/>
          <w:szCs w:val="20"/>
          <w:lang w:val="en-US" w:eastAsia="zh-CN"/>
        </w:rPr>
        <w:t>三、 开标一览表</w:t>
      </w:r>
    </w:p>
    <w:p/>
    <w:p/>
    <w:p>
      <w:pPr>
        <w:spacing w:line="168" w:lineRule="exact"/>
      </w:pPr>
    </w:p>
    <w:tbl>
      <w:tblPr>
        <w:tblStyle w:val="21"/>
        <w:tblW w:w="9060" w:type="dxa"/>
        <w:tblInd w:w="1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876"/>
        <w:gridCol w:w="618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724" w:hRule="atLeast"/>
        </w:trPr>
        <w:tc>
          <w:tcPr>
            <w:tcW w:w="2876" w:type="dxa"/>
            <w:tcBorders>
              <w:top w:val="single" w:color="000000" w:sz="10" w:space="0"/>
              <w:left w:val="single" w:color="000000" w:sz="10" w:space="0"/>
            </w:tcBorders>
            <w:vAlign w:val="top"/>
          </w:tcPr>
          <w:p>
            <w:pPr>
              <w:spacing w:before="166" w:line="185" w:lineRule="auto"/>
              <w:ind w:firstLine="958"/>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项目名称</w:t>
            </w:r>
          </w:p>
        </w:tc>
        <w:tc>
          <w:tcPr>
            <w:tcW w:w="6184" w:type="dxa"/>
            <w:tcBorders>
              <w:top w:val="single" w:color="000000" w:sz="10" w:space="0"/>
              <w:right w:val="single" w:color="000000" w:sz="10" w:space="0"/>
            </w:tcBorders>
            <w:vAlign w:val="top"/>
          </w:tcPr>
          <w:p>
            <w:pPr>
              <w:spacing w:before="91" w:line="236" w:lineRule="auto"/>
              <w:ind w:left="2017" w:right="101" w:hanging="1905"/>
              <w:rPr>
                <w:rFonts w:ascii="宋体" w:hAnsi="宋体" w:eastAsia="宋体" w:cs="宋体"/>
                <w:sz w:val="24"/>
                <w:szCs w:val="24"/>
              </w:rPr>
            </w:pPr>
            <w:r>
              <w:rPr>
                <w:rFonts w:ascii="宋体" w:hAnsi="宋体" w:eastAsia="宋体" w:cs="宋体"/>
                <w:spacing w:val="-7"/>
                <w:sz w:val="24"/>
                <w:szCs w:val="24"/>
              </w:rPr>
              <w:t>清华大学玉泉医院（清华大学中西医结合医院） 消防设施设备维保、检测服务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5" w:hRule="atLeast"/>
        </w:trPr>
        <w:tc>
          <w:tcPr>
            <w:tcW w:w="2876" w:type="dxa"/>
            <w:tcBorders>
              <w:left w:val="single" w:color="000000" w:sz="10" w:space="0"/>
            </w:tcBorders>
            <w:vAlign w:val="top"/>
          </w:tcPr>
          <w:p>
            <w:pPr>
              <w:spacing w:before="273" w:line="185" w:lineRule="auto"/>
              <w:ind w:firstLine="597"/>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投标总价（元）</w:t>
            </w:r>
          </w:p>
        </w:tc>
        <w:tc>
          <w:tcPr>
            <w:tcW w:w="6184" w:type="dxa"/>
            <w:tcBorders>
              <w:right w:val="single" w:color="000000" w:sz="10" w:space="0"/>
            </w:tcBorders>
            <w:vAlign w:val="top"/>
          </w:tcPr>
          <w:p>
            <w:pPr>
              <w:spacing w:before="38" w:line="466" w:lineRule="exact"/>
              <w:ind w:firstLine="115"/>
              <w:rPr>
                <w:rFonts w:ascii="宋体" w:hAnsi="宋体" w:eastAsia="宋体" w:cs="宋体"/>
                <w:sz w:val="24"/>
                <w:szCs w:val="24"/>
              </w:rPr>
            </w:pPr>
            <w:r>
              <w:rPr>
                <w:rFonts w:ascii="宋体" w:hAnsi="宋体" w:eastAsia="宋体" w:cs="宋体"/>
                <w:spacing w:val="-5"/>
                <w:position w:val="16"/>
                <w:sz w:val="24"/>
                <w:szCs w:val="24"/>
                <w14:textOutline w14:w="4354" w14:cap="flat" w14:cmpd="sng">
                  <w14:solidFill>
                    <w14:srgbClr w14:val="000000"/>
                  </w14:solidFill>
                  <w14:prstDash w14:val="solid"/>
                  <w14:miter w14:val="0"/>
                </w14:textOutline>
              </w:rPr>
              <w:t>大写：</w:t>
            </w:r>
          </w:p>
          <w:p>
            <w:pPr>
              <w:spacing w:line="204" w:lineRule="auto"/>
              <w:ind w:firstLine="119"/>
              <w:rPr>
                <w:rFonts w:ascii="宋体" w:hAnsi="宋体" w:eastAsia="宋体" w:cs="宋体"/>
                <w:sz w:val="24"/>
                <w:szCs w:val="24"/>
              </w:rPr>
            </w:pPr>
            <w:r>
              <w:rPr>
                <w:rFonts w:ascii="宋体" w:hAnsi="宋体" w:eastAsia="宋体" w:cs="宋体"/>
                <w:spacing w:val="-6"/>
                <w:sz w:val="24"/>
                <w:szCs w:val="24"/>
                <w14:textOutline w14:w="4354" w14:cap="flat" w14:cmpd="sng">
                  <w14:solidFill>
                    <w14:srgbClr w14:val="000000"/>
                  </w14:solidFill>
                  <w14:prstDash w14:val="solid"/>
                  <w14:miter w14:val="0"/>
                </w14:textOutline>
              </w:rPr>
              <w:t>小写：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935" w:hRule="atLeast"/>
        </w:trPr>
        <w:tc>
          <w:tcPr>
            <w:tcW w:w="2876" w:type="dxa"/>
            <w:tcBorders>
              <w:left w:val="single" w:color="000000" w:sz="10" w:space="0"/>
            </w:tcBorders>
            <w:vAlign w:val="top"/>
          </w:tcPr>
          <w:p>
            <w:pPr>
              <w:spacing w:before="283" w:line="185" w:lineRule="auto"/>
              <w:ind w:firstLine="594"/>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服务期限（年）</w:t>
            </w:r>
          </w:p>
        </w:tc>
        <w:tc>
          <w:tcPr>
            <w:tcW w:w="6184" w:type="dxa"/>
            <w:tcBorders>
              <w:right w:val="single" w:color="000000" w:sz="10" w:space="0"/>
            </w:tcBorders>
            <w:vAlign w:val="top"/>
          </w:tcPr>
          <w:p>
            <w:pPr>
              <w:spacing w:before="283" w:line="185" w:lineRule="auto"/>
              <w:ind w:firstLine="117"/>
              <w:rPr>
                <w:rFonts w:ascii="宋体" w:hAnsi="宋体" w:eastAsia="宋体" w:cs="宋体"/>
                <w:sz w:val="24"/>
                <w:szCs w:val="24"/>
              </w:rPr>
            </w:pPr>
            <w:r>
              <w:rPr>
                <w:rFonts w:hint="eastAsia" w:ascii="宋体" w:hAnsi="宋体" w:eastAsia="宋体" w:cs="宋体"/>
                <w:spacing w:val="-8"/>
                <w:sz w:val="24"/>
                <w:szCs w:val="24"/>
                <w:lang w:val="en-US" w:eastAsia="zh-CN"/>
                <w14:textOutline w14:w="4354" w14:cap="flat" w14:cmpd="sng">
                  <w14:solidFill>
                    <w14:srgbClr w14:val="000000"/>
                  </w14:solidFill>
                  <w14:prstDash w14:val="solid"/>
                  <w14:miter w14:val="0"/>
                </w14:textOutline>
              </w:rPr>
              <w:t>1</w:t>
            </w:r>
            <w:r>
              <w:rPr>
                <w:rFonts w:ascii="宋体" w:hAnsi="宋体" w:eastAsia="宋体" w:cs="宋体"/>
                <w:spacing w:val="-46"/>
                <w:sz w:val="24"/>
                <w:szCs w:val="24"/>
              </w:rPr>
              <w:t xml:space="preserve"> </w:t>
            </w:r>
            <w:r>
              <w:rPr>
                <w:rFonts w:ascii="宋体" w:hAnsi="宋体" w:eastAsia="宋体" w:cs="宋体"/>
                <w:spacing w:val="-8"/>
                <w:sz w:val="24"/>
                <w:szCs w:val="24"/>
                <w14:textOutline w14:w="4354" w14:cap="flat" w14:cmpd="sng">
                  <w14:solidFill>
                    <w14:srgbClr w14:val="000000"/>
                  </w14:solidFill>
                  <w14:prstDash w14:val="solid"/>
                  <w14:miter w14:val="0"/>
                </w14:textOutline>
              </w:rPr>
              <w:t>年</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1258" w:hRule="atLeast"/>
        </w:trPr>
        <w:tc>
          <w:tcPr>
            <w:tcW w:w="2876" w:type="dxa"/>
            <w:tcBorders>
              <w:left w:val="single" w:color="000000" w:sz="10" w:space="0"/>
              <w:bottom w:val="single" w:color="000000" w:sz="10" w:space="0"/>
            </w:tcBorders>
            <w:vAlign w:val="top"/>
          </w:tcPr>
          <w:p>
            <w:pPr>
              <w:spacing w:line="321" w:lineRule="auto"/>
              <w:rPr>
                <w:rFonts w:ascii="宋体"/>
                <w:sz w:val="21"/>
              </w:rPr>
            </w:pPr>
          </w:p>
          <w:p>
            <w:pPr>
              <w:spacing w:before="78" w:line="185" w:lineRule="auto"/>
              <w:ind w:firstLine="1197"/>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备注</w:t>
            </w:r>
          </w:p>
        </w:tc>
        <w:tc>
          <w:tcPr>
            <w:tcW w:w="6184" w:type="dxa"/>
            <w:tcBorders>
              <w:bottom w:val="single" w:color="000000" w:sz="10" w:space="0"/>
              <w:right w:val="single" w:color="000000" w:sz="10" w:space="0"/>
            </w:tcBorders>
            <w:vAlign w:val="top"/>
          </w:tcPr>
          <w:p>
            <w:pPr>
              <w:spacing w:line="250" w:lineRule="auto"/>
              <w:rPr>
                <w:rFonts w:ascii="宋体"/>
                <w:sz w:val="21"/>
              </w:rPr>
            </w:pPr>
          </w:p>
          <w:p>
            <w:pPr>
              <w:spacing w:before="78"/>
              <w:ind w:left="113" w:right="101" w:firstLine="3"/>
              <w:rPr>
                <w:rFonts w:ascii="宋体" w:hAnsi="宋体" w:eastAsia="宋体" w:cs="宋体"/>
                <w:sz w:val="24"/>
                <w:szCs w:val="24"/>
              </w:rPr>
            </w:pPr>
            <w:r>
              <w:rPr>
                <w:rFonts w:ascii="宋体" w:hAnsi="宋体" w:eastAsia="宋体" w:cs="宋体"/>
                <w:spacing w:val="-16"/>
                <w:sz w:val="24"/>
                <w:szCs w:val="24"/>
              </w:rPr>
              <w:t>声</w:t>
            </w:r>
            <w:r>
              <w:rPr>
                <w:rFonts w:ascii="宋体" w:hAnsi="宋体" w:eastAsia="宋体" w:cs="宋体"/>
                <w:spacing w:val="-7"/>
                <w:sz w:val="24"/>
                <w:szCs w:val="24"/>
              </w:rPr>
              <w:t>明： 除可填报项目外，对本表的任何修改将被视为非实质性响应投标，从而导致该投标被拒绝。</w:t>
            </w:r>
          </w:p>
        </w:tc>
      </w:tr>
    </w:tbl>
    <w:p>
      <w:pPr>
        <w:spacing w:before="158" w:line="360" w:lineRule="auto"/>
        <w:ind w:firstLine="137"/>
        <w:rPr>
          <w:rFonts w:ascii="宋体" w:hAnsi="宋体" w:eastAsia="宋体" w:cs="宋体"/>
          <w:spacing w:val="-7"/>
          <w:sz w:val="24"/>
          <w:szCs w:val="24"/>
        </w:rPr>
      </w:pPr>
      <w:r>
        <w:rPr>
          <w:rFonts w:ascii="宋体" w:hAnsi="宋体" w:eastAsia="宋体" w:cs="宋体"/>
          <w:spacing w:val="-7"/>
          <w:sz w:val="24"/>
          <w:szCs w:val="24"/>
        </w:rPr>
        <w:t>投标人名称（盖章）：</w:t>
      </w:r>
    </w:p>
    <w:p>
      <w:pPr>
        <w:spacing w:before="158" w:line="360" w:lineRule="auto"/>
        <w:ind w:firstLine="137"/>
        <w:rPr>
          <w:rFonts w:ascii="宋体" w:hAnsi="宋体" w:eastAsia="宋体" w:cs="宋体"/>
          <w:spacing w:val="-7"/>
          <w:sz w:val="24"/>
          <w:szCs w:val="24"/>
        </w:rPr>
      </w:pPr>
      <w:r>
        <w:rPr>
          <w:rFonts w:ascii="宋体" w:hAnsi="宋体" w:eastAsia="宋体" w:cs="宋体"/>
          <w:spacing w:val="-7"/>
          <w:sz w:val="24"/>
          <w:szCs w:val="24"/>
        </w:rPr>
        <w:t xml:space="preserve">投标人授权代表（签字）： </w:t>
      </w:r>
    </w:p>
    <w:p>
      <w:pPr>
        <w:spacing w:before="158" w:line="360" w:lineRule="auto"/>
        <w:ind w:firstLine="137"/>
        <w:rPr>
          <w:rFonts w:ascii="宋体" w:hAnsi="宋体" w:eastAsia="宋体" w:cs="宋体"/>
          <w:spacing w:val="-7"/>
          <w:sz w:val="24"/>
          <w:szCs w:val="24"/>
        </w:rPr>
      </w:pPr>
      <w:r>
        <w:rPr>
          <w:rFonts w:ascii="宋体" w:hAnsi="宋体" w:eastAsia="宋体" w:cs="宋体"/>
          <w:spacing w:val="-7"/>
          <w:sz w:val="24"/>
          <w:szCs w:val="24"/>
        </w:rPr>
        <w:t>日期：</w:t>
      </w:r>
    </w:p>
    <w:p>
      <w:pPr>
        <w:spacing w:before="158" w:line="360" w:lineRule="auto"/>
        <w:ind w:firstLine="137"/>
        <w:rPr>
          <w:rFonts w:ascii="宋体" w:hAnsi="宋体" w:eastAsia="宋体" w:cs="宋体"/>
          <w:spacing w:val="-7"/>
          <w:sz w:val="24"/>
          <w:szCs w:val="24"/>
        </w:rPr>
      </w:pPr>
    </w:p>
    <w:p>
      <w:pPr>
        <w:spacing w:before="158" w:line="360" w:lineRule="auto"/>
        <w:ind w:firstLine="137"/>
        <w:rPr>
          <w:rFonts w:ascii="宋体" w:hAnsi="宋体" w:eastAsia="宋体" w:cs="宋体"/>
          <w:spacing w:val="-7"/>
          <w:sz w:val="24"/>
          <w:szCs w:val="24"/>
        </w:rPr>
      </w:pPr>
    </w:p>
    <w:p>
      <w:pPr>
        <w:spacing w:before="158" w:line="360" w:lineRule="auto"/>
        <w:ind w:firstLine="137"/>
        <w:rPr>
          <w:rFonts w:ascii="宋体" w:hAnsi="宋体" w:eastAsia="宋体" w:cs="宋体"/>
          <w:spacing w:val="-7"/>
          <w:sz w:val="24"/>
          <w:szCs w:val="24"/>
        </w:rPr>
      </w:pPr>
    </w:p>
    <w:p>
      <w:pPr>
        <w:spacing w:before="158" w:line="360" w:lineRule="auto"/>
        <w:ind w:firstLine="137"/>
        <w:rPr>
          <w:rFonts w:ascii="宋体" w:hAnsi="宋体" w:eastAsia="宋体" w:cs="宋体"/>
          <w:spacing w:val="-7"/>
          <w:sz w:val="24"/>
          <w:szCs w:val="24"/>
        </w:rPr>
      </w:pPr>
    </w:p>
    <w:p>
      <w:pPr>
        <w:spacing w:before="158" w:line="360" w:lineRule="auto"/>
        <w:ind w:firstLine="137"/>
        <w:rPr>
          <w:rFonts w:ascii="宋体" w:hAnsi="宋体" w:eastAsia="宋体" w:cs="宋体"/>
          <w:spacing w:val="-7"/>
          <w:sz w:val="24"/>
          <w:szCs w:val="24"/>
        </w:rPr>
      </w:pPr>
    </w:p>
    <w:p>
      <w:pPr>
        <w:spacing w:before="158" w:line="360" w:lineRule="auto"/>
        <w:ind w:firstLine="137"/>
        <w:rPr>
          <w:rFonts w:ascii="宋体" w:hAnsi="宋体" w:eastAsia="宋体" w:cs="宋体"/>
          <w:spacing w:val="-7"/>
          <w:sz w:val="24"/>
          <w:szCs w:val="24"/>
        </w:rPr>
      </w:pPr>
    </w:p>
    <w:p>
      <w:pPr>
        <w:spacing w:before="158" w:line="360" w:lineRule="auto"/>
        <w:ind w:firstLine="137"/>
        <w:rPr>
          <w:rFonts w:ascii="宋体" w:hAnsi="宋体" w:eastAsia="宋体" w:cs="宋体"/>
          <w:spacing w:val="-7"/>
          <w:sz w:val="24"/>
          <w:szCs w:val="24"/>
        </w:rPr>
      </w:pPr>
    </w:p>
    <w:p>
      <w:pPr>
        <w:spacing w:before="158" w:line="360" w:lineRule="auto"/>
        <w:ind w:firstLine="137"/>
        <w:rPr>
          <w:rFonts w:ascii="宋体" w:hAnsi="宋体" w:eastAsia="宋体" w:cs="宋体"/>
          <w:spacing w:val="-7"/>
          <w:sz w:val="24"/>
          <w:szCs w:val="24"/>
        </w:rPr>
      </w:pPr>
    </w:p>
    <w:p>
      <w:pPr>
        <w:spacing w:before="158" w:line="360" w:lineRule="auto"/>
        <w:ind w:firstLine="137"/>
        <w:rPr>
          <w:rFonts w:ascii="宋体" w:hAnsi="宋体" w:eastAsia="宋体" w:cs="宋体"/>
          <w:spacing w:val="-7"/>
          <w:sz w:val="24"/>
          <w:szCs w:val="24"/>
        </w:rPr>
      </w:pPr>
    </w:p>
    <w:p>
      <w:pPr>
        <w:spacing w:before="158" w:line="360" w:lineRule="auto"/>
        <w:ind w:firstLine="137"/>
        <w:rPr>
          <w:rFonts w:ascii="宋体" w:hAnsi="宋体" w:eastAsia="宋体" w:cs="宋体"/>
          <w:spacing w:val="-7"/>
          <w:sz w:val="24"/>
          <w:szCs w:val="24"/>
        </w:rPr>
      </w:pPr>
    </w:p>
    <w:p>
      <w:pPr>
        <w:spacing w:before="158" w:line="360" w:lineRule="auto"/>
        <w:ind w:firstLine="137"/>
        <w:rPr>
          <w:rFonts w:ascii="宋体" w:hAnsi="宋体" w:eastAsia="宋体" w:cs="宋体"/>
          <w:spacing w:val="-7"/>
          <w:sz w:val="24"/>
          <w:szCs w:val="24"/>
        </w:rPr>
      </w:pPr>
    </w:p>
    <w:p>
      <w:pPr>
        <w:pStyle w:val="2"/>
        <w:bidi w:val="0"/>
        <w:spacing w:before="0" w:after="0" w:line="240" w:lineRule="auto"/>
        <w:jc w:val="center"/>
        <w:rPr>
          <w:rFonts w:hint="eastAsia"/>
          <w:lang w:val="en-US" w:eastAsia="zh-CN"/>
        </w:rPr>
      </w:pPr>
      <w:r>
        <w:rPr>
          <w:rFonts w:hint="eastAsia" w:ascii="宋体" w:hAnsi="宋体" w:eastAsia="宋体" w:cs="宋体"/>
          <w:sz w:val="28"/>
          <w:szCs w:val="20"/>
          <w:lang w:val="en-US" w:eastAsia="zh-CN"/>
        </w:rPr>
        <w:t>四、投标分项报价表</w:t>
      </w:r>
    </w:p>
    <w:tbl>
      <w:tblPr>
        <w:tblStyle w:val="17"/>
        <w:tblW w:w="9321" w:type="dxa"/>
        <w:tblInd w:w="-2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98"/>
        <w:gridCol w:w="2649"/>
        <w:gridCol w:w="1413"/>
        <w:gridCol w:w="925"/>
        <w:gridCol w:w="698"/>
        <w:gridCol w:w="1858"/>
        <w:gridCol w:w="108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6" w:hRule="atLeast"/>
        </w:trPr>
        <w:tc>
          <w:tcPr>
            <w:tcW w:w="9321" w:type="dxa"/>
            <w:gridSpan w:val="7"/>
            <w:tcBorders>
              <w:top w:val="nil"/>
              <w:left w:val="nil"/>
              <w:bottom w:val="nil"/>
              <w:right w:val="nil"/>
            </w:tcBorders>
            <w:shd w:val="clear" w:color="auto" w:fill="auto"/>
            <w:vAlign w:val="center"/>
          </w:tcPr>
          <w:p>
            <w:pPr>
              <w:keepNext w:val="0"/>
              <w:keepLines w:val="0"/>
              <w:widowControl/>
              <w:suppressLineNumbers w:val="0"/>
              <w:jc w:val="both"/>
              <w:textAlignment w:val="center"/>
              <w:rPr>
                <w:rFonts w:ascii="黑体" w:hAnsi="宋体" w:eastAsia="黑体" w:cs="黑体"/>
                <w:b/>
                <w:bCs/>
                <w:i w:val="0"/>
                <w:iCs w:val="0"/>
                <w:color w:val="000000"/>
                <w:sz w:val="44"/>
                <w:szCs w:val="44"/>
                <w:u w:val="none"/>
              </w:rPr>
            </w:pPr>
            <w:r>
              <w:rPr>
                <w:rFonts w:hint="eastAsia" w:ascii="黑体" w:hAnsi="宋体" w:eastAsia="黑体" w:cs="黑体"/>
                <w:b w:val="0"/>
                <w:bCs w:val="0"/>
                <w:i w:val="0"/>
                <w:iCs w:val="0"/>
                <w:snapToGrid w:val="0"/>
                <w:color w:val="000000"/>
                <w:kern w:val="0"/>
                <w:sz w:val="24"/>
                <w:szCs w:val="24"/>
                <w:u w:val="none"/>
                <w:lang w:val="en-US" w:eastAsia="zh-CN" w:bidi="ar"/>
              </w:rPr>
              <w:t>消防设施设备一览表</w:t>
            </w:r>
            <w:r>
              <w:rPr>
                <w:rFonts w:hint="eastAsia" w:ascii="黑体" w:hAnsi="宋体" w:eastAsia="黑体" w:cs="黑体"/>
                <w:b w:val="0"/>
                <w:bCs w:val="0"/>
                <w:i w:val="0"/>
                <w:iCs w:val="0"/>
                <w:snapToGrid w:val="0"/>
                <w:color w:val="000000"/>
                <w:kern w:val="0"/>
                <w:sz w:val="18"/>
                <w:szCs w:val="18"/>
                <w:u w:val="none"/>
                <w:lang w:val="en-US" w:eastAsia="zh-CN" w:bidi="ar"/>
              </w:rPr>
              <w:t>（仅供参考）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序号</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服务设施</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型号</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服务数量</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单位</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巡检维护周期</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综合报价（元）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琴台式消防主机</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LD128E</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壁挂式消防主机</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LD128E-EN</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点型感烟探测器</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LD3000EN/C</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1997</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点型感温探测器</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LD3300EN/C</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298</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5</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手动报警按钮</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LD2000EN/C</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219</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可燃气体探测器</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LD3101/B</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10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室内消火栓</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DN65</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238</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8</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压力开关</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ZSJY1.2BP</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9</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水流指示器</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SG-II</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45</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感温电缆</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JTW-LD-SF6000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信号蝶阀</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XD71X</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68</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70℃防火阀</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FH-22</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111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13</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280℃防火阀</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RL088478</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14</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消防水泵</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XBD5</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喷淋泵</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XBD5</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16</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七氟丙烷预制式气体灭火系统</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LD5503EN</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套</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七氟丙烷组合分配气体灭火系统</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HFC-227ea</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套</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18</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卷帘门</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ZC-KJM</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15</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樘</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19</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常开防火门/常闭防火门</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GFM-0924</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lang w:val="en-US"/>
              </w:rPr>
            </w:pPr>
            <w:r>
              <w:rPr>
                <w:rFonts w:hint="eastAsia" w:ascii="宋体" w:hAnsi="宋体" w:eastAsia="宋体" w:cs="宋体"/>
                <w:i w:val="0"/>
                <w:iCs w:val="0"/>
                <w:snapToGrid w:val="0"/>
                <w:color w:val="000000"/>
                <w:kern w:val="0"/>
                <w:sz w:val="20"/>
                <w:szCs w:val="20"/>
                <w:u w:val="none"/>
                <w:lang w:val="en-US" w:eastAsia="zh-CN" w:bidi="ar"/>
              </w:rPr>
              <w:t>16/134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樘</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20</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排烟风机</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DWT-I</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21</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消防电梯</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TX5.0-1600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22</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声光报警</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LD1001EN</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179</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23</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消防广播</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套</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应急照明</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45</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点</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25</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排烟口</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PYK-FH</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26</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补风机</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HL3-2A</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7</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27</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放气阀</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KPM-L10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28</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排烟阀</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PYK-FH</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29</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正压送风机</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GD30K2-12</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12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台</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30</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正压送风口</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PYK-2</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31</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电磁阀</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SLO1DF02N3C13</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6</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32</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电话分机</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HY5716B</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61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台</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33</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SA"/>
              </w:rPr>
              <w:t>电气火灾监控系统</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
              </w:rPr>
              <w:t>Acrel-6000B</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SA"/>
              </w:rPr>
              <w:t>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highlight w:val="none"/>
                <w:u w:val="none"/>
                <w:lang w:val="en-US" w:eastAsia="zh-CN" w:bidi="ar-SA"/>
              </w:rPr>
              <w:t>台</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highlight w:val="none"/>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34</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电气火灾监控</w:t>
            </w:r>
            <w:r>
              <w:rPr>
                <w:rFonts w:hint="eastAsia" w:ascii="宋体" w:hAnsi="宋体" w:eastAsia="宋体" w:cs="宋体"/>
                <w:i w:val="0"/>
                <w:iCs w:val="0"/>
                <w:snapToGrid w:val="0"/>
                <w:color w:val="000000"/>
                <w:kern w:val="0"/>
                <w:sz w:val="20"/>
                <w:szCs w:val="20"/>
                <w:u w:val="none"/>
                <w:lang w:val="en-US" w:eastAsia="zh-CN" w:bidi="ar-SA"/>
              </w:rPr>
              <w:t>系统</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EI-DB6700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台</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35</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防火门监控</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EI-6300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2</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台</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36</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湿式报警阀组</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ZSFZ/DN100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8</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套</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37</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预作用报警阀组</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ZSFY/DN100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套</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38</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雨淋阀阀组</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ZSFM/DN150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套</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39</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不锈钢消防水箱</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DS-36</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座</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40</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隔膜式气压罐</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SQL800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套</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41</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地下室外消火栓</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SA100/65</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4</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42</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地下式消防接合器</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SQ150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13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个</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43</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SA"/>
              </w:rPr>
              <w:t>燃气报警设备</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SA"/>
              </w:rPr>
              <w:t>汉威科技</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SA"/>
              </w:rPr>
              <w:t>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套</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44</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预作用报警阀组</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ZSFG-150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5</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套</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45</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火灾显示盘</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LD128E(T)-A</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70</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台</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46</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消防电话主机</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HY5711B</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台</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47</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消防水池</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400/504/280</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3</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座</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snapToGrid w:val="0"/>
                <w:color w:val="000000"/>
                <w:kern w:val="0"/>
                <w:sz w:val="20"/>
                <w:szCs w:val="20"/>
                <w:u w:val="none"/>
                <w:lang w:val="en-US" w:eastAsia="zh-CN" w:bidi="ar"/>
              </w:rPr>
              <w:t>48</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EPS配电柜</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21</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套</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en-US"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500" w:hRule="atLeast"/>
        </w:trPr>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
              </w:rPr>
            </w:pPr>
            <w:r>
              <w:rPr>
                <w:rFonts w:hint="eastAsia" w:ascii="宋体" w:hAnsi="宋体" w:eastAsia="宋体" w:cs="宋体"/>
                <w:i w:val="0"/>
                <w:iCs w:val="0"/>
                <w:snapToGrid w:val="0"/>
                <w:color w:val="000000"/>
                <w:kern w:val="0"/>
                <w:sz w:val="20"/>
                <w:szCs w:val="20"/>
                <w:u w:val="none"/>
                <w:lang w:val="en-US" w:eastAsia="zh-CN" w:bidi="ar"/>
              </w:rPr>
              <w:t>49</w:t>
            </w:r>
          </w:p>
        </w:tc>
        <w:tc>
          <w:tcPr>
            <w:tcW w:w="26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避难间设施</w:t>
            </w:r>
          </w:p>
        </w:tc>
        <w:tc>
          <w:tcPr>
            <w:tcW w:w="14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w:t>
            </w:r>
          </w:p>
        </w:tc>
        <w:tc>
          <w:tcPr>
            <w:tcW w:w="92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9</w:t>
            </w:r>
          </w:p>
        </w:tc>
        <w:tc>
          <w:tcPr>
            <w:tcW w:w="69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套</w:t>
            </w:r>
          </w:p>
        </w:tc>
        <w:tc>
          <w:tcPr>
            <w:tcW w:w="18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
              </w:rPr>
              <w:t>每月/全年 12 次</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00" w:hRule="atLeast"/>
        </w:trPr>
        <w:tc>
          <w:tcPr>
            <w:tcW w:w="932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0"/>
                <w:szCs w:val="20"/>
                <w:u w:val="none"/>
                <w:lang w:val="en-US" w:eastAsia="zh-CN" w:bidi="ar-SA"/>
              </w:rPr>
            </w:pPr>
            <w:r>
              <w:rPr>
                <w:rFonts w:hint="eastAsia" w:ascii="宋体" w:hAnsi="宋体" w:eastAsia="宋体" w:cs="宋体"/>
                <w:i w:val="0"/>
                <w:iCs w:val="0"/>
                <w:snapToGrid w:val="0"/>
                <w:color w:val="000000"/>
                <w:kern w:val="0"/>
                <w:sz w:val="20"/>
                <w:szCs w:val="20"/>
                <w:u w:val="none"/>
                <w:lang w:val="en-US" w:eastAsia="zh-CN" w:bidi="ar-SA"/>
              </w:rPr>
              <w:t xml:space="preserve">                                               合计报价：</w:t>
            </w:r>
          </w:p>
        </w:tc>
      </w:tr>
    </w:tbl>
    <w:p>
      <w:pPr>
        <w:spacing w:before="158" w:line="360" w:lineRule="auto"/>
        <w:ind w:firstLine="137"/>
        <w:rPr>
          <w:rFonts w:ascii="宋体" w:hAnsi="宋体" w:eastAsia="宋体" w:cs="宋体"/>
          <w:spacing w:val="-7"/>
          <w:sz w:val="24"/>
          <w:szCs w:val="24"/>
        </w:rPr>
        <w:sectPr>
          <w:footerReference r:id="rId27" w:type="default"/>
          <w:pgSz w:w="11905" w:h="16839"/>
          <w:pgMar w:top="1411" w:right="1147" w:bottom="891" w:left="1670" w:header="0" w:footer="766" w:gutter="0"/>
          <w:pgNumType w:fmt="numberInDash"/>
          <w:cols w:space="720" w:num="1"/>
        </w:sectPr>
      </w:pPr>
    </w:p>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r>
        <w:rPr>
          <w:rFonts w:hint="eastAsia" w:ascii="宋体" w:hAnsi="宋体" w:eastAsia="宋体" w:cs="宋体"/>
          <w:b/>
          <w:bCs/>
          <w:i w:val="0"/>
          <w:iCs w:val="0"/>
          <w:color w:val="000000"/>
          <w:sz w:val="24"/>
          <w:szCs w:val="24"/>
          <w:u w:val="none"/>
          <w:lang w:val="en-US" w:eastAsia="zh-CN"/>
        </w:rPr>
        <w:t>检测服务报价</w:t>
      </w:r>
    </w:p>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p>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lang w:val="en-US" w:eastAsia="zh-CN"/>
        </w:rPr>
      </w:pPr>
    </w:p>
    <w:tbl>
      <w:tblPr>
        <w:tblStyle w:val="17"/>
        <w:tblW w:w="9245" w:type="dxa"/>
        <w:tblInd w:w="-8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454"/>
        <w:gridCol w:w="2737"/>
        <w:gridCol w:w="1344"/>
        <w:gridCol w:w="1963"/>
        <w:gridCol w:w="174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951" w:hRule="atLeast"/>
        </w:trPr>
        <w:tc>
          <w:tcPr>
            <w:tcW w:w="145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楼座名称</w:t>
            </w:r>
          </w:p>
        </w:tc>
        <w:tc>
          <w:tcPr>
            <w:tcW w:w="273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检测范围</w:t>
            </w:r>
          </w:p>
        </w:tc>
        <w:tc>
          <w:tcPr>
            <w:tcW w:w="1344"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建筑面积</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（平方米）</w:t>
            </w:r>
          </w:p>
        </w:tc>
        <w:tc>
          <w:tcPr>
            <w:tcW w:w="1963"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rPr>
            </w:pPr>
            <w:r>
              <w:rPr>
                <w:rFonts w:hint="eastAsia" w:ascii="宋体" w:hAnsi="宋体" w:eastAsia="宋体" w:cs="宋体"/>
                <w:i w:val="0"/>
                <w:iCs w:val="0"/>
                <w:snapToGrid w:val="0"/>
                <w:color w:val="000000"/>
                <w:kern w:val="0"/>
                <w:sz w:val="21"/>
                <w:szCs w:val="21"/>
                <w:u w:val="none"/>
                <w:lang w:val="en-US" w:eastAsia="zh-CN" w:bidi="ar"/>
              </w:rPr>
              <w:t>检测类别</w:t>
            </w:r>
          </w:p>
        </w:tc>
        <w:tc>
          <w:tcPr>
            <w:tcW w:w="1747"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综合报价（元）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576" w:hRule="atLeast"/>
        </w:trPr>
        <w:tc>
          <w:tcPr>
            <w:tcW w:w="145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A 楼</w:t>
            </w:r>
          </w:p>
        </w:tc>
        <w:tc>
          <w:tcPr>
            <w:tcW w:w="273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教学、办公、医疗、会议于一体</w:t>
            </w:r>
          </w:p>
        </w:tc>
        <w:tc>
          <w:tcPr>
            <w:tcW w:w="13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32319</w:t>
            </w:r>
          </w:p>
        </w:tc>
        <w:tc>
          <w:tcPr>
            <w:tcW w:w="196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pacing w:val="-6"/>
                <w:sz w:val="21"/>
                <w:szCs w:val="21"/>
              </w:rPr>
            </w:pPr>
            <w:r>
              <w:rPr>
                <w:rFonts w:hint="eastAsia" w:ascii="宋体" w:hAnsi="宋体" w:eastAsia="宋体" w:cs="宋体"/>
                <w:spacing w:val="-6"/>
                <w:sz w:val="21"/>
                <w:szCs w:val="21"/>
              </w:rPr>
              <w:t>电气防火检测、</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pacing w:val="-6"/>
                <w:sz w:val="21"/>
                <w:szCs w:val="21"/>
              </w:rPr>
              <w:t>消防设施检测</w:t>
            </w:r>
          </w:p>
        </w:tc>
        <w:tc>
          <w:tcPr>
            <w:tcW w:w="174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079" w:hRule="atLeast"/>
        </w:trPr>
        <w:tc>
          <w:tcPr>
            <w:tcW w:w="145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B 楼</w:t>
            </w:r>
          </w:p>
        </w:tc>
        <w:tc>
          <w:tcPr>
            <w:tcW w:w="273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管理、医美、体检、 治未病、护士宿舍于一体</w:t>
            </w:r>
          </w:p>
        </w:tc>
        <w:tc>
          <w:tcPr>
            <w:tcW w:w="13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5148</w:t>
            </w:r>
          </w:p>
        </w:tc>
        <w:tc>
          <w:tcPr>
            <w:tcW w:w="196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pacing w:val="-6"/>
                <w:sz w:val="21"/>
                <w:szCs w:val="21"/>
              </w:rPr>
            </w:pPr>
            <w:r>
              <w:rPr>
                <w:rFonts w:hint="eastAsia" w:ascii="宋体" w:hAnsi="宋体" w:eastAsia="宋体" w:cs="宋体"/>
                <w:spacing w:val="-6"/>
                <w:sz w:val="21"/>
                <w:szCs w:val="21"/>
              </w:rPr>
              <w:t>电气防火检测、</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pacing w:val="-6"/>
                <w:sz w:val="21"/>
                <w:szCs w:val="21"/>
              </w:rPr>
              <w:t>消防设施检测</w:t>
            </w:r>
          </w:p>
        </w:tc>
        <w:tc>
          <w:tcPr>
            <w:tcW w:w="174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982" w:hRule="atLeast"/>
        </w:trPr>
        <w:tc>
          <w:tcPr>
            <w:tcW w:w="145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C 楼</w:t>
            </w:r>
          </w:p>
        </w:tc>
        <w:tc>
          <w:tcPr>
            <w:tcW w:w="273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住院病房、血透、维修班、设备机房等于一体</w:t>
            </w:r>
          </w:p>
        </w:tc>
        <w:tc>
          <w:tcPr>
            <w:tcW w:w="13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9841</w:t>
            </w:r>
          </w:p>
        </w:tc>
        <w:tc>
          <w:tcPr>
            <w:tcW w:w="196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pacing w:val="-6"/>
                <w:sz w:val="21"/>
                <w:szCs w:val="21"/>
              </w:rPr>
            </w:pPr>
            <w:r>
              <w:rPr>
                <w:rFonts w:hint="eastAsia" w:ascii="宋体" w:hAnsi="宋体" w:eastAsia="宋体" w:cs="宋体"/>
                <w:spacing w:val="-6"/>
                <w:sz w:val="21"/>
                <w:szCs w:val="21"/>
              </w:rPr>
              <w:t>电气防火检测、</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pacing w:val="-6"/>
                <w:sz w:val="21"/>
                <w:szCs w:val="21"/>
              </w:rPr>
              <w:t>消防设施检测</w:t>
            </w:r>
          </w:p>
        </w:tc>
        <w:tc>
          <w:tcPr>
            <w:tcW w:w="174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9" w:hRule="atLeast"/>
        </w:trPr>
        <w:tc>
          <w:tcPr>
            <w:tcW w:w="145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发热门诊楼</w:t>
            </w:r>
          </w:p>
        </w:tc>
        <w:tc>
          <w:tcPr>
            <w:tcW w:w="273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医疗</w:t>
            </w:r>
          </w:p>
        </w:tc>
        <w:tc>
          <w:tcPr>
            <w:tcW w:w="13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667</w:t>
            </w:r>
          </w:p>
        </w:tc>
        <w:tc>
          <w:tcPr>
            <w:tcW w:w="196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pacing w:val="-6"/>
                <w:sz w:val="21"/>
                <w:szCs w:val="21"/>
              </w:rPr>
            </w:pPr>
            <w:r>
              <w:rPr>
                <w:rFonts w:hint="eastAsia" w:ascii="宋体" w:hAnsi="宋体" w:eastAsia="宋体" w:cs="宋体"/>
                <w:spacing w:val="-6"/>
                <w:sz w:val="21"/>
                <w:szCs w:val="21"/>
              </w:rPr>
              <w:t>电气防火检测、</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pacing w:val="-6"/>
                <w:sz w:val="21"/>
                <w:szCs w:val="21"/>
              </w:rPr>
              <w:t>消防设施检测</w:t>
            </w:r>
          </w:p>
        </w:tc>
        <w:tc>
          <w:tcPr>
            <w:tcW w:w="174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818" w:hRule="atLeast"/>
        </w:trPr>
        <w:tc>
          <w:tcPr>
            <w:tcW w:w="145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病案室、装备办</w:t>
            </w:r>
          </w:p>
        </w:tc>
        <w:tc>
          <w:tcPr>
            <w:tcW w:w="273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办公</w:t>
            </w:r>
          </w:p>
        </w:tc>
        <w:tc>
          <w:tcPr>
            <w:tcW w:w="13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578</w:t>
            </w:r>
          </w:p>
        </w:tc>
        <w:tc>
          <w:tcPr>
            <w:tcW w:w="196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pacing w:val="-6"/>
                <w:sz w:val="21"/>
                <w:szCs w:val="21"/>
              </w:rPr>
            </w:pPr>
            <w:r>
              <w:rPr>
                <w:rFonts w:hint="eastAsia" w:ascii="宋体" w:hAnsi="宋体" w:eastAsia="宋体" w:cs="宋体"/>
                <w:spacing w:val="-6"/>
                <w:sz w:val="21"/>
                <w:szCs w:val="21"/>
              </w:rPr>
              <w:t>电气防火检测、</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pacing w:val="-6"/>
                <w:sz w:val="21"/>
                <w:szCs w:val="21"/>
              </w:rPr>
              <w:t>消防设施检测</w:t>
            </w:r>
          </w:p>
        </w:tc>
        <w:tc>
          <w:tcPr>
            <w:tcW w:w="174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439" w:hRule="atLeast"/>
        </w:trPr>
        <w:tc>
          <w:tcPr>
            <w:tcW w:w="145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锅炉房</w:t>
            </w:r>
          </w:p>
        </w:tc>
        <w:tc>
          <w:tcPr>
            <w:tcW w:w="273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基础设施</w:t>
            </w:r>
          </w:p>
        </w:tc>
        <w:tc>
          <w:tcPr>
            <w:tcW w:w="13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428</w:t>
            </w:r>
          </w:p>
        </w:tc>
        <w:tc>
          <w:tcPr>
            <w:tcW w:w="196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pacing w:val="-6"/>
                <w:sz w:val="21"/>
                <w:szCs w:val="21"/>
              </w:rPr>
            </w:pPr>
            <w:r>
              <w:rPr>
                <w:rFonts w:hint="eastAsia" w:ascii="宋体" w:hAnsi="宋体" w:eastAsia="宋体" w:cs="宋体"/>
                <w:spacing w:val="-6"/>
                <w:sz w:val="21"/>
                <w:szCs w:val="21"/>
              </w:rPr>
              <w:t>电气防火检测、</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pacing w:val="-6"/>
                <w:sz w:val="21"/>
                <w:szCs w:val="21"/>
              </w:rPr>
              <w:t>消防设施检测</w:t>
            </w:r>
          </w:p>
        </w:tc>
        <w:tc>
          <w:tcPr>
            <w:tcW w:w="174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1103" w:hRule="atLeast"/>
        </w:trPr>
        <w:tc>
          <w:tcPr>
            <w:tcW w:w="145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档案室、煎药室、体检中心</w:t>
            </w:r>
          </w:p>
        </w:tc>
        <w:tc>
          <w:tcPr>
            <w:tcW w:w="273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办公</w:t>
            </w:r>
          </w:p>
        </w:tc>
        <w:tc>
          <w:tcPr>
            <w:tcW w:w="13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1085</w:t>
            </w:r>
          </w:p>
        </w:tc>
        <w:tc>
          <w:tcPr>
            <w:tcW w:w="196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pacing w:val="-6"/>
                <w:sz w:val="21"/>
                <w:szCs w:val="21"/>
              </w:rPr>
            </w:pPr>
            <w:r>
              <w:rPr>
                <w:rFonts w:hint="eastAsia" w:ascii="宋体" w:hAnsi="宋体" w:eastAsia="宋体" w:cs="宋体"/>
                <w:spacing w:val="-6"/>
                <w:sz w:val="21"/>
                <w:szCs w:val="21"/>
              </w:rPr>
              <w:t>电气防火检测、</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pacing w:val="-6"/>
                <w:sz w:val="21"/>
                <w:szCs w:val="21"/>
              </w:rPr>
              <w:t>消防设施检测</w:t>
            </w:r>
          </w:p>
        </w:tc>
        <w:tc>
          <w:tcPr>
            <w:tcW w:w="174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39" w:hRule="atLeast"/>
        </w:trPr>
        <w:tc>
          <w:tcPr>
            <w:tcW w:w="145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PCR 实验室</w:t>
            </w:r>
          </w:p>
        </w:tc>
        <w:tc>
          <w:tcPr>
            <w:tcW w:w="273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实验</w:t>
            </w:r>
          </w:p>
        </w:tc>
        <w:tc>
          <w:tcPr>
            <w:tcW w:w="1344"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80</w:t>
            </w:r>
          </w:p>
        </w:tc>
        <w:tc>
          <w:tcPr>
            <w:tcW w:w="1963"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pacing w:val="-6"/>
                <w:sz w:val="21"/>
                <w:szCs w:val="21"/>
              </w:rPr>
            </w:pPr>
            <w:r>
              <w:rPr>
                <w:rFonts w:hint="eastAsia" w:ascii="宋体" w:hAnsi="宋体" w:eastAsia="宋体" w:cs="宋体"/>
                <w:spacing w:val="-6"/>
                <w:sz w:val="21"/>
                <w:szCs w:val="21"/>
              </w:rPr>
              <w:t>电气防火检测、</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pacing w:val="-6"/>
                <w:sz w:val="21"/>
                <w:szCs w:val="21"/>
              </w:rPr>
              <w:t>消防设施检测</w:t>
            </w:r>
          </w:p>
        </w:tc>
        <w:tc>
          <w:tcPr>
            <w:tcW w:w="174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639" w:hRule="atLeast"/>
        </w:trPr>
        <w:tc>
          <w:tcPr>
            <w:tcW w:w="1454"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液氧站</w:t>
            </w:r>
          </w:p>
        </w:tc>
        <w:tc>
          <w:tcPr>
            <w:tcW w:w="2737"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基础设施</w:t>
            </w:r>
          </w:p>
        </w:tc>
        <w:tc>
          <w:tcPr>
            <w:tcW w:w="1344"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106</w:t>
            </w:r>
          </w:p>
        </w:tc>
        <w:tc>
          <w:tcPr>
            <w:tcW w:w="1963"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pacing w:val="-6"/>
                <w:sz w:val="21"/>
                <w:szCs w:val="21"/>
              </w:rPr>
            </w:pPr>
            <w:r>
              <w:rPr>
                <w:rFonts w:hint="eastAsia" w:ascii="宋体" w:hAnsi="宋体" w:eastAsia="宋体" w:cs="宋体"/>
                <w:spacing w:val="-6"/>
                <w:sz w:val="21"/>
                <w:szCs w:val="21"/>
              </w:rPr>
              <w:t>电气防火检测、</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pacing w:val="-6"/>
                <w:sz w:val="21"/>
                <w:szCs w:val="21"/>
              </w:rPr>
              <w:t>消防设施检测</w:t>
            </w:r>
          </w:p>
        </w:tc>
        <w:tc>
          <w:tcPr>
            <w:tcW w:w="1747" w:type="dxa"/>
            <w:tcBorders>
              <w:top w:val="nil"/>
              <w:left w:val="single" w:color="000000" w:sz="8" w:space="0"/>
              <w:bottom w:val="single" w:color="auto" w:sz="4" w:space="0"/>
              <w:right w:val="single" w:color="000000" w:sz="8"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39" w:hRule="atLeast"/>
        </w:trPr>
        <w:tc>
          <w:tcPr>
            <w:tcW w:w="145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污水站</w:t>
            </w:r>
          </w:p>
        </w:tc>
        <w:tc>
          <w:tcPr>
            <w:tcW w:w="2737"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基础设施</w:t>
            </w:r>
          </w:p>
        </w:tc>
        <w:tc>
          <w:tcPr>
            <w:tcW w:w="134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snapToGrid w:val="0"/>
                <w:color w:val="000000"/>
                <w:kern w:val="0"/>
                <w:sz w:val="21"/>
                <w:szCs w:val="21"/>
                <w:u w:val="none"/>
                <w:lang w:val="en-US" w:eastAsia="zh-CN" w:bidi="ar"/>
              </w:rPr>
              <w:t>41</w:t>
            </w:r>
          </w:p>
        </w:tc>
        <w:tc>
          <w:tcPr>
            <w:tcW w:w="1963"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spacing w:val="-6"/>
                <w:sz w:val="21"/>
                <w:szCs w:val="21"/>
              </w:rPr>
            </w:pPr>
            <w:r>
              <w:rPr>
                <w:rFonts w:hint="eastAsia" w:ascii="宋体" w:hAnsi="宋体" w:eastAsia="宋体" w:cs="宋体"/>
                <w:spacing w:val="-6"/>
                <w:sz w:val="21"/>
                <w:szCs w:val="21"/>
              </w:rPr>
              <w:t>电气防火检测、</w:t>
            </w:r>
          </w:p>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spacing w:val="-6"/>
                <w:sz w:val="21"/>
                <w:szCs w:val="21"/>
              </w:rPr>
              <w:t>消防设施检测</w:t>
            </w:r>
          </w:p>
        </w:tc>
        <w:tc>
          <w:tcPr>
            <w:tcW w:w="1747"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Ex>
        <w:trPr>
          <w:trHeight w:val="639" w:hRule="atLeast"/>
        </w:trPr>
        <w:tc>
          <w:tcPr>
            <w:tcW w:w="9245" w:type="dxa"/>
            <w:gridSpan w:val="5"/>
            <w:tcBorders>
              <w:top w:val="single" w:color="auto" w:sz="4" w:space="0"/>
              <w:left w:val="single" w:color="000000" w:sz="8" w:space="0"/>
              <w:bottom w:val="single" w:color="000000" w:sz="8" w:space="0"/>
              <w:right w:val="single" w:color="000000" w:sz="8" w:space="0"/>
            </w:tcBorders>
            <w:shd w:val="clear" w:color="auto" w:fill="auto"/>
            <w:vAlign w:val="center"/>
          </w:tcPr>
          <w:p>
            <w:pPr>
              <w:jc w:val="center"/>
              <w:rPr>
                <w:rFonts w:hint="eastAsia" w:ascii="宋体" w:hAnsi="宋体" w:eastAsia="宋体" w:cs="宋体"/>
                <w:i w:val="0"/>
                <w:iCs w:val="0"/>
                <w:color w:val="000000"/>
                <w:sz w:val="24"/>
                <w:szCs w:val="24"/>
                <w:u w:val="none"/>
              </w:rPr>
            </w:pPr>
            <w:r>
              <w:rPr>
                <w:rFonts w:hint="eastAsia" w:ascii="宋体" w:hAnsi="宋体" w:eastAsia="宋体" w:cs="宋体"/>
                <w:i w:val="0"/>
                <w:iCs w:val="0"/>
                <w:snapToGrid w:val="0"/>
                <w:color w:val="000000"/>
                <w:kern w:val="0"/>
                <w:sz w:val="20"/>
                <w:szCs w:val="20"/>
                <w:u w:val="none"/>
                <w:lang w:val="en-US" w:eastAsia="zh-CN" w:bidi="ar-SA"/>
              </w:rPr>
              <w:t xml:space="preserve">                                                           合计报价：</w:t>
            </w:r>
          </w:p>
        </w:tc>
      </w:tr>
    </w:tbl>
    <w:p>
      <w:pPr>
        <w:spacing w:before="78" w:line="185" w:lineRule="auto"/>
        <w:ind w:firstLine="12"/>
        <w:rPr>
          <w:rFonts w:ascii="宋体" w:hAnsi="宋体" w:eastAsia="宋体" w:cs="宋体"/>
          <w:spacing w:val="-7"/>
          <w:sz w:val="24"/>
          <w:szCs w:val="24"/>
        </w:rPr>
      </w:pPr>
    </w:p>
    <w:p>
      <w:pPr>
        <w:spacing w:before="78" w:line="185" w:lineRule="auto"/>
        <w:ind w:firstLine="12"/>
        <w:rPr>
          <w:rFonts w:ascii="宋体" w:hAnsi="宋体" w:eastAsia="宋体" w:cs="宋体"/>
          <w:spacing w:val="-7"/>
          <w:sz w:val="24"/>
          <w:szCs w:val="24"/>
        </w:rPr>
      </w:pPr>
    </w:p>
    <w:p>
      <w:pPr>
        <w:keepNext w:val="0"/>
        <w:keepLines w:val="0"/>
        <w:widowControl/>
        <w:suppressLineNumbers w:val="0"/>
        <w:spacing w:line="480" w:lineRule="auto"/>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投标人名称（盖章）：</w:t>
      </w:r>
    </w:p>
    <w:p>
      <w:pPr>
        <w:keepNext w:val="0"/>
        <w:keepLines w:val="0"/>
        <w:widowControl/>
        <w:suppressLineNumbers w:val="0"/>
        <w:spacing w:line="480" w:lineRule="auto"/>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 xml:space="preserve">投标人授权代表（签字）：                        </w:t>
      </w:r>
    </w:p>
    <w:p>
      <w:pPr>
        <w:keepNext w:val="0"/>
        <w:keepLines w:val="0"/>
        <w:widowControl/>
        <w:suppressLineNumbers w:val="0"/>
        <w:spacing w:line="480" w:lineRule="auto"/>
        <w:jc w:val="left"/>
        <w:textAlignment w:val="center"/>
        <w:rPr>
          <w:rFonts w:hint="eastAsia" w:ascii="宋体" w:hAnsi="宋体" w:eastAsia="宋体" w:cs="宋体"/>
          <w:i w:val="0"/>
          <w:iCs w:val="0"/>
          <w:snapToGrid w:val="0"/>
          <w:color w:val="000000"/>
          <w:kern w:val="0"/>
          <w:sz w:val="21"/>
          <w:szCs w:val="21"/>
          <w:u w:val="none"/>
          <w:lang w:val="en-US" w:eastAsia="zh-CN" w:bidi="ar"/>
        </w:rPr>
      </w:pPr>
      <w:r>
        <w:rPr>
          <w:rFonts w:hint="eastAsia" w:ascii="宋体" w:hAnsi="宋体" w:eastAsia="宋体" w:cs="宋体"/>
          <w:i w:val="0"/>
          <w:iCs w:val="0"/>
          <w:snapToGrid w:val="0"/>
          <w:color w:val="000000"/>
          <w:kern w:val="0"/>
          <w:sz w:val="21"/>
          <w:szCs w:val="21"/>
          <w:u w:val="none"/>
          <w:lang w:val="en-US" w:eastAsia="zh-CN" w:bidi="ar"/>
        </w:rPr>
        <w:t>日期：</w:t>
      </w:r>
    </w:p>
    <w:p>
      <w:pPr>
        <w:keepNext w:val="0"/>
        <w:keepLines w:val="0"/>
        <w:widowControl/>
        <w:suppressLineNumbers w:val="0"/>
        <w:spacing w:line="480" w:lineRule="auto"/>
        <w:jc w:val="left"/>
        <w:textAlignment w:val="center"/>
        <w:rPr>
          <w:rFonts w:hint="eastAsia" w:ascii="宋体" w:hAnsi="宋体" w:eastAsia="宋体" w:cs="宋体"/>
          <w:i w:val="0"/>
          <w:iCs w:val="0"/>
          <w:snapToGrid w:val="0"/>
          <w:color w:val="000000"/>
          <w:kern w:val="0"/>
          <w:sz w:val="21"/>
          <w:szCs w:val="21"/>
          <w:u w:val="none"/>
          <w:lang w:val="en-US" w:eastAsia="zh-CN" w:bidi="ar"/>
        </w:rPr>
        <w:sectPr>
          <w:footerReference r:id="rId28" w:type="default"/>
          <w:pgSz w:w="11905" w:h="16839"/>
          <w:pgMar w:top="1363" w:right="1460" w:bottom="891" w:left="1474" w:header="0" w:footer="766" w:gutter="0"/>
          <w:pgNumType w:fmt="numberInDash"/>
          <w:cols w:space="720" w:num="1"/>
        </w:sectPr>
      </w:pPr>
    </w:p>
    <w:p>
      <w:pPr>
        <w:pStyle w:val="2"/>
        <w:bidi w:val="0"/>
        <w:jc w:val="center"/>
      </w:pPr>
      <w:r>
        <w:rPr>
          <w:rFonts w:hint="eastAsia" w:ascii="宋体" w:hAnsi="宋体" w:eastAsia="宋体" w:cs="宋体"/>
          <w:sz w:val="28"/>
          <w:szCs w:val="20"/>
          <w:lang w:val="en-US" w:eastAsia="zh-CN"/>
        </w:rPr>
        <w:t>五、投入本项目的工具设备物资明细表</w:t>
      </w:r>
    </w:p>
    <w:p/>
    <w:p>
      <w:pPr>
        <w:spacing w:line="19" w:lineRule="exact"/>
      </w:pPr>
    </w:p>
    <w:tbl>
      <w:tblPr>
        <w:tblStyle w:val="21"/>
        <w:tblW w:w="896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834"/>
        <w:gridCol w:w="1850"/>
        <w:gridCol w:w="1285"/>
        <w:gridCol w:w="853"/>
        <w:gridCol w:w="997"/>
        <w:gridCol w:w="1707"/>
        <w:gridCol w:w="1438"/>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904" w:hRule="atLeast"/>
        </w:trPr>
        <w:tc>
          <w:tcPr>
            <w:tcW w:w="834" w:type="dxa"/>
            <w:vAlign w:val="top"/>
          </w:tcPr>
          <w:p>
            <w:pPr>
              <w:spacing w:before="330" w:line="185" w:lineRule="auto"/>
              <w:ind w:firstLine="175"/>
              <w:rPr>
                <w:rFonts w:ascii="宋体" w:hAnsi="宋体" w:eastAsia="宋体" w:cs="宋体"/>
                <w:sz w:val="24"/>
                <w:szCs w:val="24"/>
              </w:rPr>
            </w:pPr>
            <w:r>
              <w:rPr>
                <w:rFonts w:ascii="宋体" w:hAnsi="宋体" w:eastAsia="宋体" w:cs="宋体"/>
                <w:spacing w:val="-3"/>
                <w:sz w:val="24"/>
                <w:szCs w:val="24"/>
              </w:rPr>
              <w:t>序号</w:t>
            </w:r>
          </w:p>
        </w:tc>
        <w:tc>
          <w:tcPr>
            <w:tcW w:w="1850" w:type="dxa"/>
            <w:vAlign w:val="top"/>
          </w:tcPr>
          <w:p>
            <w:pPr>
              <w:spacing w:before="330" w:line="185" w:lineRule="auto"/>
              <w:ind w:firstLine="200"/>
              <w:rPr>
                <w:rFonts w:ascii="宋体" w:hAnsi="宋体" w:eastAsia="宋体" w:cs="宋体"/>
                <w:sz w:val="24"/>
                <w:szCs w:val="24"/>
              </w:rPr>
            </w:pPr>
            <w:r>
              <w:rPr>
                <w:rFonts w:ascii="宋体" w:hAnsi="宋体" w:eastAsia="宋体" w:cs="宋体"/>
                <w:spacing w:val="-2"/>
                <w:sz w:val="24"/>
                <w:szCs w:val="24"/>
              </w:rPr>
              <w:t>工具设备名称</w:t>
            </w:r>
          </w:p>
        </w:tc>
        <w:tc>
          <w:tcPr>
            <w:tcW w:w="1285" w:type="dxa"/>
            <w:vAlign w:val="top"/>
          </w:tcPr>
          <w:p>
            <w:pPr>
              <w:spacing w:before="330" w:line="185" w:lineRule="auto"/>
              <w:ind w:firstLine="182"/>
              <w:rPr>
                <w:rFonts w:ascii="宋体" w:hAnsi="宋体" w:eastAsia="宋体" w:cs="宋体"/>
                <w:sz w:val="24"/>
                <w:szCs w:val="24"/>
              </w:rPr>
            </w:pPr>
            <w:r>
              <w:rPr>
                <w:rFonts w:ascii="宋体" w:hAnsi="宋体" w:eastAsia="宋体" w:cs="宋体"/>
                <w:spacing w:val="-6"/>
                <w:sz w:val="24"/>
                <w:szCs w:val="24"/>
              </w:rPr>
              <w:t>品牌型号</w:t>
            </w:r>
          </w:p>
        </w:tc>
        <w:tc>
          <w:tcPr>
            <w:tcW w:w="853" w:type="dxa"/>
            <w:vAlign w:val="top"/>
          </w:tcPr>
          <w:p>
            <w:pPr>
              <w:spacing w:before="330" w:line="185" w:lineRule="auto"/>
              <w:ind w:firstLine="185"/>
              <w:rPr>
                <w:rFonts w:ascii="宋体" w:hAnsi="宋体" w:eastAsia="宋体" w:cs="宋体"/>
                <w:sz w:val="24"/>
                <w:szCs w:val="24"/>
              </w:rPr>
            </w:pPr>
            <w:r>
              <w:rPr>
                <w:rFonts w:ascii="宋体" w:hAnsi="宋体" w:eastAsia="宋体" w:cs="宋体"/>
                <w:spacing w:val="-3"/>
                <w:sz w:val="24"/>
                <w:szCs w:val="24"/>
              </w:rPr>
              <w:t>数量</w:t>
            </w:r>
          </w:p>
        </w:tc>
        <w:tc>
          <w:tcPr>
            <w:tcW w:w="997" w:type="dxa"/>
            <w:vAlign w:val="top"/>
          </w:tcPr>
          <w:p>
            <w:pPr>
              <w:spacing w:before="330" w:line="185" w:lineRule="auto"/>
              <w:ind w:firstLine="259"/>
              <w:rPr>
                <w:rFonts w:ascii="宋体" w:hAnsi="宋体" w:eastAsia="宋体" w:cs="宋体"/>
                <w:sz w:val="24"/>
                <w:szCs w:val="24"/>
              </w:rPr>
            </w:pPr>
            <w:r>
              <w:rPr>
                <w:rFonts w:ascii="宋体" w:hAnsi="宋体" w:eastAsia="宋体" w:cs="宋体"/>
                <w:spacing w:val="-3"/>
                <w:sz w:val="24"/>
                <w:szCs w:val="24"/>
              </w:rPr>
              <w:t>单位</w:t>
            </w:r>
          </w:p>
        </w:tc>
        <w:tc>
          <w:tcPr>
            <w:tcW w:w="1707" w:type="dxa"/>
            <w:vAlign w:val="top"/>
          </w:tcPr>
          <w:p>
            <w:pPr>
              <w:spacing w:before="330" w:line="185" w:lineRule="auto"/>
              <w:ind w:firstLine="141"/>
              <w:rPr>
                <w:rFonts w:ascii="宋体" w:hAnsi="宋体" w:eastAsia="宋体" w:cs="宋体"/>
                <w:sz w:val="24"/>
                <w:szCs w:val="24"/>
              </w:rPr>
            </w:pPr>
            <w:r>
              <w:rPr>
                <w:rFonts w:ascii="宋体" w:hAnsi="宋体" w:eastAsia="宋体" w:cs="宋体"/>
                <w:spacing w:val="-2"/>
                <w:sz w:val="24"/>
                <w:szCs w:val="24"/>
              </w:rPr>
              <w:t>生产企业名称</w:t>
            </w:r>
          </w:p>
        </w:tc>
        <w:tc>
          <w:tcPr>
            <w:tcW w:w="1438" w:type="dxa"/>
            <w:vAlign w:val="top"/>
          </w:tcPr>
          <w:p>
            <w:pPr>
              <w:spacing w:before="330" w:line="185" w:lineRule="auto"/>
              <w:ind w:firstLine="242"/>
              <w:rPr>
                <w:rFonts w:ascii="宋体" w:hAnsi="宋体" w:eastAsia="宋体" w:cs="宋体"/>
                <w:sz w:val="24"/>
                <w:szCs w:val="24"/>
              </w:rPr>
            </w:pPr>
            <w:r>
              <w:rPr>
                <w:rFonts w:ascii="宋体" w:hAnsi="宋体" w:eastAsia="宋体" w:cs="宋体"/>
                <w:spacing w:val="-2"/>
                <w:sz w:val="24"/>
                <w:szCs w:val="24"/>
              </w:rPr>
              <w:t>产地国别</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95" w:hRule="atLeast"/>
        </w:trPr>
        <w:tc>
          <w:tcPr>
            <w:tcW w:w="834" w:type="dxa"/>
            <w:vAlign w:val="top"/>
          </w:tcPr>
          <w:p>
            <w:pPr>
              <w:spacing w:line="246" w:lineRule="auto"/>
              <w:rPr>
                <w:rFonts w:ascii="宋体"/>
                <w:sz w:val="21"/>
              </w:rPr>
            </w:pPr>
          </w:p>
          <w:p>
            <w:pPr>
              <w:spacing w:before="78" w:line="180" w:lineRule="auto"/>
              <w:ind w:firstLine="372"/>
              <w:rPr>
                <w:rFonts w:ascii="宋体" w:hAnsi="宋体" w:eastAsia="宋体" w:cs="宋体"/>
                <w:sz w:val="24"/>
                <w:szCs w:val="24"/>
              </w:rPr>
            </w:pPr>
            <w:r>
              <w:rPr>
                <w:rFonts w:ascii="宋体" w:hAnsi="宋体" w:eastAsia="宋体" w:cs="宋体"/>
                <w:sz w:val="24"/>
                <w:szCs w:val="24"/>
              </w:rPr>
              <w:t>1</w:t>
            </w:r>
          </w:p>
        </w:tc>
        <w:tc>
          <w:tcPr>
            <w:tcW w:w="1850" w:type="dxa"/>
            <w:vAlign w:val="top"/>
          </w:tcPr>
          <w:p>
            <w:pPr>
              <w:rPr>
                <w:rFonts w:ascii="宋体"/>
                <w:sz w:val="21"/>
              </w:rPr>
            </w:pPr>
          </w:p>
        </w:tc>
        <w:tc>
          <w:tcPr>
            <w:tcW w:w="1285" w:type="dxa"/>
            <w:vAlign w:val="top"/>
          </w:tcPr>
          <w:p>
            <w:pPr>
              <w:rPr>
                <w:rFonts w:ascii="宋体"/>
                <w:sz w:val="21"/>
              </w:rPr>
            </w:pPr>
          </w:p>
        </w:tc>
        <w:tc>
          <w:tcPr>
            <w:tcW w:w="853" w:type="dxa"/>
            <w:vAlign w:val="top"/>
          </w:tcPr>
          <w:p>
            <w:pPr>
              <w:rPr>
                <w:rFonts w:ascii="宋体"/>
                <w:sz w:val="21"/>
              </w:rPr>
            </w:pPr>
          </w:p>
        </w:tc>
        <w:tc>
          <w:tcPr>
            <w:tcW w:w="997" w:type="dxa"/>
            <w:vAlign w:val="top"/>
          </w:tcPr>
          <w:p>
            <w:pPr>
              <w:rPr>
                <w:rFonts w:ascii="宋体"/>
                <w:sz w:val="21"/>
              </w:rPr>
            </w:pPr>
          </w:p>
        </w:tc>
        <w:tc>
          <w:tcPr>
            <w:tcW w:w="1707" w:type="dxa"/>
            <w:vAlign w:val="top"/>
          </w:tcPr>
          <w:p>
            <w:pPr>
              <w:rPr>
                <w:rFonts w:ascii="宋体"/>
                <w:sz w:val="21"/>
              </w:rPr>
            </w:pPr>
          </w:p>
        </w:tc>
        <w:tc>
          <w:tcPr>
            <w:tcW w:w="1438" w:type="dxa"/>
            <w:vAlign w:val="top"/>
          </w:tcPr>
          <w:p>
            <w:pPr>
              <w:rPr>
                <w:rFonts w:ascii="宋体"/>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90" w:hRule="atLeast"/>
        </w:trPr>
        <w:tc>
          <w:tcPr>
            <w:tcW w:w="834" w:type="dxa"/>
            <w:vAlign w:val="top"/>
          </w:tcPr>
          <w:p>
            <w:pPr>
              <w:spacing w:line="248" w:lineRule="auto"/>
              <w:rPr>
                <w:rFonts w:ascii="宋体"/>
                <w:sz w:val="21"/>
              </w:rPr>
            </w:pPr>
          </w:p>
          <w:p>
            <w:pPr>
              <w:spacing w:before="79" w:line="180" w:lineRule="auto"/>
              <w:ind w:firstLine="357"/>
              <w:rPr>
                <w:rFonts w:ascii="宋体" w:hAnsi="宋体" w:eastAsia="宋体" w:cs="宋体"/>
                <w:sz w:val="24"/>
                <w:szCs w:val="24"/>
              </w:rPr>
            </w:pPr>
            <w:r>
              <w:rPr>
                <w:rFonts w:ascii="宋体" w:hAnsi="宋体" w:eastAsia="宋体" w:cs="宋体"/>
                <w:sz w:val="24"/>
                <w:szCs w:val="24"/>
              </w:rPr>
              <w:t>2</w:t>
            </w:r>
          </w:p>
        </w:tc>
        <w:tc>
          <w:tcPr>
            <w:tcW w:w="1850" w:type="dxa"/>
            <w:vAlign w:val="top"/>
          </w:tcPr>
          <w:p>
            <w:pPr>
              <w:rPr>
                <w:rFonts w:ascii="宋体"/>
                <w:sz w:val="21"/>
              </w:rPr>
            </w:pPr>
          </w:p>
        </w:tc>
        <w:tc>
          <w:tcPr>
            <w:tcW w:w="1285" w:type="dxa"/>
            <w:vAlign w:val="top"/>
          </w:tcPr>
          <w:p>
            <w:pPr>
              <w:rPr>
                <w:rFonts w:ascii="宋体"/>
                <w:sz w:val="21"/>
              </w:rPr>
            </w:pPr>
          </w:p>
        </w:tc>
        <w:tc>
          <w:tcPr>
            <w:tcW w:w="853" w:type="dxa"/>
            <w:vAlign w:val="top"/>
          </w:tcPr>
          <w:p>
            <w:pPr>
              <w:rPr>
                <w:rFonts w:ascii="宋体"/>
                <w:sz w:val="21"/>
              </w:rPr>
            </w:pPr>
          </w:p>
        </w:tc>
        <w:tc>
          <w:tcPr>
            <w:tcW w:w="997" w:type="dxa"/>
            <w:vAlign w:val="top"/>
          </w:tcPr>
          <w:p>
            <w:pPr>
              <w:rPr>
                <w:rFonts w:ascii="宋体"/>
                <w:sz w:val="21"/>
              </w:rPr>
            </w:pPr>
          </w:p>
        </w:tc>
        <w:tc>
          <w:tcPr>
            <w:tcW w:w="1707" w:type="dxa"/>
            <w:vAlign w:val="top"/>
          </w:tcPr>
          <w:p>
            <w:pPr>
              <w:rPr>
                <w:rFonts w:ascii="宋体"/>
                <w:sz w:val="21"/>
              </w:rPr>
            </w:pPr>
          </w:p>
        </w:tc>
        <w:tc>
          <w:tcPr>
            <w:tcW w:w="1438" w:type="dxa"/>
            <w:vAlign w:val="top"/>
          </w:tcPr>
          <w:p>
            <w:pPr>
              <w:rPr>
                <w:rFonts w:ascii="宋体"/>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90" w:hRule="atLeast"/>
        </w:trPr>
        <w:tc>
          <w:tcPr>
            <w:tcW w:w="834" w:type="dxa"/>
            <w:vAlign w:val="top"/>
          </w:tcPr>
          <w:p>
            <w:pPr>
              <w:spacing w:line="250" w:lineRule="auto"/>
              <w:rPr>
                <w:rFonts w:ascii="宋体"/>
                <w:sz w:val="21"/>
              </w:rPr>
            </w:pPr>
          </w:p>
          <w:p>
            <w:pPr>
              <w:spacing w:before="79" w:line="180" w:lineRule="auto"/>
              <w:ind w:firstLine="359"/>
              <w:rPr>
                <w:rFonts w:ascii="宋体" w:hAnsi="宋体" w:eastAsia="宋体" w:cs="宋体"/>
                <w:sz w:val="24"/>
                <w:szCs w:val="24"/>
              </w:rPr>
            </w:pPr>
            <w:r>
              <w:rPr>
                <w:rFonts w:ascii="宋体" w:hAnsi="宋体" w:eastAsia="宋体" w:cs="宋体"/>
                <w:sz w:val="24"/>
                <w:szCs w:val="24"/>
              </w:rPr>
              <w:t>3</w:t>
            </w:r>
          </w:p>
        </w:tc>
        <w:tc>
          <w:tcPr>
            <w:tcW w:w="1850" w:type="dxa"/>
            <w:vAlign w:val="top"/>
          </w:tcPr>
          <w:p>
            <w:pPr>
              <w:rPr>
                <w:rFonts w:ascii="宋体"/>
                <w:sz w:val="21"/>
              </w:rPr>
            </w:pPr>
          </w:p>
        </w:tc>
        <w:tc>
          <w:tcPr>
            <w:tcW w:w="1285" w:type="dxa"/>
            <w:vAlign w:val="top"/>
          </w:tcPr>
          <w:p>
            <w:pPr>
              <w:rPr>
                <w:rFonts w:ascii="宋体"/>
                <w:sz w:val="21"/>
              </w:rPr>
            </w:pPr>
          </w:p>
        </w:tc>
        <w:tc>
          <w:tcPr>
            <w:tcW w:w="853" w:type="dxa"/>
            <w:vAlign w:val="top"/>
          </w:tcPr>
          <w:p>
            <w:pPr>
              <w:rPr>
                <w:rFonts w:ascii="宋体"/>
                <w:sz w:val="21"/>
              </w:rPr>
            </w:pPr>
          </w:p>
        </w:tc>
        <w:tc>
          <w:tcPr>
            <w:tcW w:w="997" w:type="dxa"/>
            <w:vAlign w:val="top"/>
          </w:tcPr>
          <w:p>
            <w:pPr>
              <w:rPr>
                <w:rFonts w:ascii="宋体"/>
                <w:sz w:val="21"/>
              </w:rPr>
            </w:pPr>
          </w:p>
        </w:tc>
        <w:tc>
          <w:tcPr>
            <w:tcW w:w="1707" w:type="dxa"/>
            <w:vAlign w:val="top"/>
          </w:tcPr>
          <w:p>
            <w:pPr>
              <w:rPr>
                <w:rFonts w:ascii="宋体"/>
                <w:sz w:val="21"/>
              </w:rPr>
            </w:pPr>
          </w:p>
        </w:tc>
        <w:tc>
          <w:tcPr>
            <w:tcW w:w="1438" w:type="dxa"/>
            <w:vAlign w:val="top"/>
          </w:tcPr>
          <w:p>
            <w:pPr>
              <w:rPr>
                <w:rFonts w:ascii="宋体"/>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90" w:hRule="atLeast"/>
        </w:trPr>
        <w:tc>
          <w:tcPr>
            <w:tcW w:w="834" w:type="dxa"/>
            <w:vAlign w:val="top"/>
          </w:tcPr>
          <w:p>
            <w:pPr>
              <w:spacing w:line="253" w:lineRule="auto"/>
              <w:rPr>
                <w:rFonts w:ascii="宋体"/>
                <w:sz w:val="21"/>
              </w:rPr>
            </w:pPr>
          </w:p>
          <w:p>
            <w:pPr>
              <w:spacing w:before="78" w:line="180" w:lineRule="auto"/>
              <w:ind w:firstLine="353"/>
              <w:rPr>
                <w:rFonts w:ascii="宋体" w:hAnsi="宋体" w:eastAsia="宋体" w:cs="宋体"/>
                <w:sz w:val="24"/>
                <w:szCs w:val="24"/>
              </w:rPr>
            </w:pPr>
            <w:r>
              <w:rPr>
                <w:rFonts w:ascii="宋体" w:hAnsi="宋体" w:eastAsia="宋体" w:cs="宋体"/>
                <w:sz w:val="24"/>
                <w:szCs w:val="24"/>
              </w:rPr>
              <w:t>4</w:t>
            </w:r>
          </w:p>
        </w:tc>
        <w:tc>
          <w:tcPr>
            <w:tcW w:w="1850" w:type="dxa"/>
            <w:vAlign w:val="top"/>
          </w:tcPr>
          <w:p>
            <w:pPr>
              <w:rPr>
                <w:rFonts w:ascii="宋体"/>
                <w:sz w:val="21"/>
              </w:rPr>
            </w:pPr>
          </w:p>
        </w:tc>
        <w:tc>
          <w:tcPr>
            <w:tcW w:w="1285" w:type="dxa"/>
            <w:vAlign w:val="top"/>
          </w:tcPr>
          <w:p>
            <w:pPr>
              <w:rPr>
                <w:rFonts w:ascii="宋体"/>
                <w:sz w:val="21"/>
              </w:rPr>
            </w:pPr>
          </w:p>
        </w:tc>
        <w:tc>
          <w:tcPr>
            <w:tcW w:w="853" w:type="dxa"/>
            <w:vAlign w:val="top"/>
          </w:tcPr>
          <w:p>
            <w:pPr>
              <w:rPr>
                <w:rFonts w:ascii="宋体"/>
                <w:sz w:val="21"/>
              </w:rPr>
            </w:pPr>
          </w:p>
        </w:tc>
        <w:tc>
          <w:tcPr>
            <w:tcW w:w="997" w:type="dxa"/>
            <w:vAlign w:val="top"/>
          </w:tcPr>
          <w:p>
            <w:pPr>
              <w:rPr>
                <w:rFonts w:ascii="宋体"/>
                <w:sz w:val="21"/>
              </w:rPr>
            </w:pPr>
          </w:p>
        </w:tc>
        <w:tc>
          <w:tcPr>
            <w:tcW w:w="1707" w:type="dxa"/>
            <w:vAlign w:val="top"/>
          </w:tcPr>
          <w:p>
            <w:pPr>
              <w:rPr>
                <w:rFonts w:ascii="宋体"/>
                <w:sz w:val="21"/>
              </w:rPr>
            </w:pPr>
          </w:p>
        </w:tc>
        <w:tc>
          <w:tcPr>
            <w:tcW w:w="1438" w:type="dxa"/>
            <w:vAlign w:val="top"/>
          </w:tcPr>
          <w:p>
            <w:pPr>
              <w:rPr>
                <w:rFonts w:ascii="宋体"/>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90" w:hRule="atLeast"/>
        </w:trPr>
        <w:tc>
          <w:tcPr>
            <w:tcW w:w="834" w:type="dxa"/>
            <w:vAlign w:val="top"/>
          </w:tcPr>
          <w:p>
            <w:pPr>
              <w:spacing w:line="257" w:lineRule="auto"/>
              <w:rPr>
                <w:rFonts w:ascii="宋体"/>
                <w:sz w:val="21"/>
              </w:rPr>
            </w:pPr>
          </w:p>
          <w:p>
            <w:pPr>
              <w:spacing w:before="78" w:line="180" w:lineRule="auto"/>
              <w:ind w:firstLine="359"/>
              <w:rPr>
                <w:rFonts w:ascii="宋体" w:hAnsi="宋体" w:eastAsia="宋体" w:cs="宋体"/>
                <w:sz w:val="24"/>
                <w:szCs w:val="24"/>
              </w:rPr>
            </w:pPr>
            <w:r>
              <w:rPr>
                <w:rFonts w:ascii="宋体" w:hAnsi="宋体" w:eastAsia="宋体" w:cs="宋体"/>
                <w:sz w:val="24"/>
                <w:szCs w:val="24"/>
              </w:rPr>
              <w:t>5</w:t>
            </w:r>
          </w:p>
        </w:tc>
        <w:tc>
          <w:tcPr>
            <w:tcW w:w="1850" w:type="dxa"/>
            <w:vAlign w:val="top"/>
          </w:tcPr>
          <w:p>
            <w:pPr>
              <w:rPr>
                <w:rFonts w:ascii="宋体"/>
                <w:sz w:val="21"/>
              </w:rPr>
            </w:pPr>
          </w:p>
        </w:tc>
        <w:tc>
          <w:tcPr>
            <w:tcW w:w="1285" w:type="dxa"/>
            <w:vAlign w:val="top"/>
          </w:tcPr>
          <w:p>
            <w:pPr>
              <w:rPr>
                <w:rFonts w:ascii="宋体"/>
                <w:sz w:val="21"/>
              </w:rPr>
            </w:pPr>
          </w:p>
        </w:tc>
        <w:tc>
          <w:tcPr>
            <w:tcW w:w="853" w:type="dxa"/>
            <w:vAlign w:val="top"/>
          </w:tcPr>
          <w:p>
            <w:pPr>
              <w:rPr>
                <w:rFonts w:ascii="宋体"/>
                <w:sz w:val="21"/>
              </w:rPr>
            </w:pPr>
          </w:p>
        </w:tc>
        <w:tc>
          <w:tcPr>
            <w:tcW w:w="997" w:type="dxa"/>
            <w:vAlign w:val="top"/>
          </w:tcPr>
          <w:p>
            <w:pPr>
              <w:rPr>
                <w:rFonts w:ascii="宋体"/>
                <w:sz w:val="21"/>
              </w:rPr>
            </w:pPr>
          </w:p>
        </w:tc>
        <w:tc>
          <w:tcPr>
            <w:tcW w:w="1707" w:type="dxa"/>
            <w:vAlign w:val="top"/>
          </w:tcPr>
          <w:p>
            <w:pPr>
              <w:rPr>
                <w:rFonts w:ascii="宋体"/>
                <w:sz w:val="21"/>
              </w:rPr>
            </w:pPr>
          </w:p>
        </w:tc>
        <w:tc>
          <w:tcPr>
            <w:tcW w:w="1438" w:type="dxa"/>
            <w:vAlign w:val="top"/>
          </w:tcPr>
          <w:p>
            <w:pPr>
              <w:rPr>
                <w:rFonts w:ascii="宋体"/>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90" w:hRule="atLeast"/>
        </w:trPr>
        <w:tc>
          <w:tcPr>
            <w:tcW w:w="834" w:type="dxa"/>
            <w:vAlign w:val="top"/>
          </w:tcPr>
          <w:p>
            <w:pPr>
              <w:spacing w:line="257" w:lineRule="auto"/>
              <w:rPr>
                <w:rFonts w:ascii="宋体"/>
                <w:sz w:val="21"/>
              </w:rPr>
            </w:pPr>
          </w:p>
          <w:p>
            <w:pPr>
              <w:spacing w:before="78" w:line="180" w:lineRule="auto"/>
              <w:ind w:firstLine="356"/>
              <w:rPr>
                <w:rFonts w:ascii="宋体" w:hAnsi="宋体" w:eastAsia="宋体" w:cs="宋体"/>
                <w:sz w:val="24"/>
                <w:szCs w:val="24"/>
              </w:rPr>
            </w:pPr>
            <w:r>
              <w:rPr>
                <w:rFonts w:ascii="宋体" w:hAnsi="宋体" w:eastAsia="宋体" w:cs="宋体"/>
                <w:sz w:val="24"/>
                <w:szCs w:val="24"/>
              </w:rPr>
              <w:t>6</w:t>
            </w:r>
          </w:p>
        </w:tc>
        <w:tc>
          <w:tcPr>
            <w:tcW w:w="1850" w:type="dxa"/>
            <w:vAlign w:val="top"/>
          </w:tcPr>
          <w:p>
            <w:pPr>
              <w:rPr>
                <w:rFonts w:ascii="宋体"/>
                <w:sz w:val="21"/>
              </w:rPr>
            </w:pPr>
          </w:p>
        </w:tc>
        <w:tc>
          <w:tcPr>
            <w:tcW w:w="1285" w:type="dxa"/>
            <w:vAlign w:val="top"/>
          </w:tcPr>
          <w:p>
            <w:pPr>
              <w:rPr>
                <w:rFonts w:ascii="宋体"/>
                <w:sz w:val="21"/>
              </w:rPr>
            </w:pPr>
          </w:p>
        </w:tc>
        <w:tc>
          <w:tcPr>
            <w:tcW w:w="853" w:type="dxa"/>
            <w:vAlign w:val="top"/>
          </w:tcPr>
          <w:p>
            <w:pPr>
              <w:rPr>
                <w:rFonts w:ascii="宋体"/>
                <w:sz w:val="21"/>
              </w:rPr>
            </w:pPr>
          </w:p>
        </w:tc>
        <w:tc>
          <w:tcPr>
            <w:tcW w:w="997" w:type="dxa"/>
            <w:vAlign w:val="top"/>
          </w:tcPr>
          <w:p>
            <w:pPr>
              <w:rPr>
                <w:rFonts w:ascii="宋体"/>
                <w:sz w:val="21"/>
              </w:rPr>
            </w:pPr>
          </w:p>
        </w:tc>
        <w:tc>
          <w:tcPr>
            <w:tcW w:w="1707" w:type="dxa"/>
            <w:vAlign w:val="top"/>
          </w:tcPr>
          <w:p>
            <w:pPr>
              <w:rPr>
                <w:rFonts w:ascii="宋体"/>
                <w:sz w:val="21"/>
              </w:rPr>
            </w:pPr>
          </w:p>
        </w:tc>
        <w:tc>
          <w:tcPr>
            <w:tcW w:w="1438" w:type="dxa"/>
            <w:vAlign w:val="top"/>
          </w:tcPr>
          <w:p>
            <w:pPr>
              <w:rPr>
                <w:rFonts w:ascii="宋体"/>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904" w:hRule="atLeast"/>
        </w:trPr>
        <w:tc>
          <w:tcPr>
            <w:tcW w:w="834" w:type="dxa"/>
            <w:vAlign w:val="top"/>
          </w:tcPr>
          <w:p>
            <w:pPr>
              <w:spacing w:before="332" w:line="185" w:lineRule="auto"/>
              <w:ind w:firstLine="191"/>
              <w:rPr>
                <w:rFonts w:ascii="宋体" w:hAnsi="宋体" w:eastAsia="宋体" w:cs="宋体"/>
                <w:sz w:val="24"/>
                <w:szCs w:val="24"/>
              </w:rPr>
            </w:pPr>
            <w:r>
              <w:rPr>
                <w:rFonts w:ascii="宋体" w:hAnsi="宋体" w:eastAsia="宋体" w:cs="宋体"/>
                <w:spacing w:val="-7"/>
                <w:sz w:val="24"/>
                <w:szCs w:val="24"/>
              </w:rPr>
              <w:t>……</w:t>
            </w:r>
          </w:p>
        </w:tc>
        <w:tc>
          <w:tcPr>
            <w:tcW w:w="1850" w:type="dxa"/>
            <w:vAlign w:val="top"/>
          </w:tcPr>
          <w:p>
            <w:pPr>
              <w:rPr>
                <w:rFonts w:ascii="宋体"/>
                <w:sz w:val="21"/>
              </w:rPr>
            </w:pPr>
          </w:p>
        </w:tc>
        <w:tc>
          <w:tcPr>
            <w:tcW w:w="1285" w:type="dxa"/>
            <w:vAlign w:val="top"/>
          </w:tcPr>
          <w:p>
            <w:pPr>
              <w:rPr>
                <w:rFonts w:ascii="宋体"/>
                <w:sz w:val="21"/>
              </w:rPr>
            </w:pPr>
          </w:p>
        </w:tc>
        <w:tc>
          <w:tcPr>
            <w:tcW w:w="853" w:type="dxa"/>
            <w:vAlign w:val="top"/>
          </w:tcPr>
          <w:p>
            <w:pPr>
              <w:rPr>
                <w:rFonts w:ascii="宋体"/>
                <w:sz w:val="21"/>
              </w:rPr>
            </w:pPr>
          </w:p>
        </w:tc>
        <w:tc>
          <w:tcPr>
            <w:tcW w:w="997" w:type="dxa"/>
            <w:vAlign w:val="top"/>
          </w:tcPr>
          <w:p>
            <w:pPr>
              <w:rPr>
                <w:rFonts w:ascii="宋体"/>
                <w:sz w:val="21"/>
              </w:rPr>
            </w:pPr>
          </w:p>
        </w:tc>
        <w:tc>
          <w:tcPr>
            <w:tcW w:w="1707" w:type="dxa"/>
            <w:vAlign w:val="top"/>
          </w:tcPr>
          <w:p>
            <w:pPr>
              <w:rPr>
                <w:rFonts w:ascii="宋体"/>
                <w:sz w:val="21"/>
              </w:rPr>
            </w:pPr>
          </w:p>
        </w:tc>
        <w:tc>
          <w:tcPr>
            <w:tcW w:w="1438" w:type="dxa"/>
            <w:vAlign w:val="top"/>
          </w:tcPr>
          <w:p>
            <w:pPr>
              <w:rPr>
                <w:rFonts w:ascii="宋体"/>
                <w:sz w:val="21"/>
              </w:rPr>
            </w:pPr>
          </w:p>
        </w:tc>
      </w:tr>
    </w:tbl>
    <w:p>
      <w:pPr>
        <w:rPr>
          <w:rFonts w:ascii="宋体"/>
          <w:sz w:val="21"/>
        </w:rPr>
      </w:pPr>
    </w:p>
    <w:p>
      <w:pPr>
        <w:sectPr>
          <w:footerReference r:id="rId29" w:type="default"/>
          <w:pgSz w:w="11905" w:h="16839"/>
          <w:pgMar w:top="1431" w:right="1570" w:bottom="891" w:left="1354" w:header="0" w:footer="766" w:gutter="0"/>
          <w:pgNumType w:fmt="numberInDash"/>
          <w:cols w:space="720" w:num="1"/>
        </w:sectPr>
      </w:pPr>
    </w:p>
    <w:p>
      <w:pPr>
        <w:pStyle w:val="2"/>
        <w:bidi w:val="0"/>
        <w:jc w:val="center"/>
        <w:rPr>
          <w:rFonts w:hint="eastAsia" w:ascii="宋体" w:hAnsi="宋体" w:eastAsia="宋体" w:cs="宋体"/>
          <w:sz w:val="28"/>
          <w:szCs w:val="20"/>
        </w:rPr>
      </w:pPr>
      <w:r>
        <w:rPr>
          <w:rFonts w:hint="eastAsia" w:ascii="宋体" w:hAnsi="宋体" w:eastAsia="宋体" w:cs="宋体"/>
          <w:sz w:val="28"/>
          <w:szCs w:val="20"/>
        </w:rPr>
        <w:t>六、投标人基本信息表</w:t>
      </w:r>
    </w:p>
    <w:p/>
    <w:p>
      <w:pPr>
        <w:spacing w:line="103" w:lineRule="exact"/>
      </w:pPr>
    </w:p>
    <w:tbl>
      <w:tblPr>
        <w:tblStyle w:val="21"/>
        <w:tblW w:w="9314" w:type="dxa"/>
        <w:tblInd w:w="7"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012"/>
        <w:gridCol w:w="2311"/>
        <w:gridCol w:w="992"/>
        <w:gridCol w:w="326"/>
        <w:gridCol w:w="657"/>
        <w:gridCol w:w="877"/>
        <w:gridCol w:w="129"/>
        <w:gridCol w:w="978"/>
        <w:gridCol w:w="465"/>
        <w:gridCol w:w="1567"/>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806" w:hRule="atLeast"/>
        </w:trPr>
        <w:tc>
          <w:tcPr>
            <w:tcW w:w="1012" w:type="dxa"/>
            <w:vAlign w:val="top"/>
          </w:tcPr>
          <w:p>
            <w:pPr>
              <w:spacing w:before="278" w:line="185" w:lineRule="auto"/>
              <w:ind w:firstLine="262"/>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序号</w:t>
            </w:r>
          </w:p>
        </w:tc>
        <w:tc>
          <w:tcPr>
            <w:tcW w:w="2311" w:type="dxa"/>
            <w:vAlign w:val="top"/>
          </w:tcPr>
          <w:p>
            <w:pPr>
              <w:spacing w:before="278" w:line="185" w:lineRule="auto"/>
              <w:ind w:firstLine="916"/>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项目</w:t>
            </w:r>
          </w:p>
        </w:tc>
        <w:tc>
          <w:tcPr>
            <w:tcW w:w="3959" w:type="dxa"/>
            <w:gridSpan w:val="6"/>
            <w:vAlign w:val="top"/>
          </w:tcPr>
          <w:p>
            <w:pPr>
              <w:spacing w:before="278" w:line="185" w:lineRule="auto"/>
              <w:ind w:firstLine="1406"/>
              <w:rPr>
                <w:rFonts w:ascii="宋体" w:hAnsi="宋体" w:eastAsia="宋体" w:cs="宋体"/>
                <w:sz w:val="24"/>
                <w:szCs w:val="24"/>
              </w:rPr>
            </w:pPr>
            <w:r>
              <w:rPr>
                <w:rFonts w:ascii="宋体" w:hAnsi="宋体" w:eastAsia="宋体" w:cs="宋体"/>
                <w:spacing w:val="-7"/>
                <w:sz w:val="24"/>
                <w:szCs w:val="24"/>
                <w14:textOutline w14:w="4354" w14:cap="flat" w14:cmpd="sng">
                  <w14:solidFill>
                    <w14:srgbClr w14:val="000000"/>
                  </w14:solidFill>
                  <w14:prstDash w14:val="solid"/>
                  <w14:miter w14:val="0"/>
                </w14:textOutline>
              </w:rPr>
              <w:t>内容及说明</w:t>
            </w:r>
          </w:p>
        </w:tc>
        <w:tc>
          <w:tcPr>
            <w:tcW w:w="2032" w:type="dxa"/>
            <w:gridSpan w:val="2"/>
            <w:vAlign w:val="top"/>
          </w:tcPr>
          <w:p>
            <w:pPr>
              <w:spacing w:before="278" w:line="185" w:lineRule="auto"/>
              <w:ind w:firstLine="782"/>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备注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07" w:hRule="atLeast"/>
        </w:trPr>
        <w:tc>
          <w:tcPr>
            <w:tcW w:w="1012" w:type="dxa"/>
            <w:vAlign w:val="top"/>
          </w:tcPr>
          <w:p>
            <w:pPr>
              <w:spacing w:before="214" w:line="180" w:lineRule="auto"/>
              <w:ind w:firstLine="386"/>
              <w:rPr>
                <w:rFonts w:ascii="宋体" w:hAnsi="宋体" w:eastAsia="宋体" w:cs="宋体"/>
                <w:sz w:val="12"/>
                <w:szCs w:val="12"/>
              </w:rPr>
            </w:pPr>
            <w:r>
              <w:rPr>
                <w:rFonts w:ascii="宋体" w:hAnsi="宋体" w:eastAsia="宋体" w:cs="宋体"/>
                <w:spacing w:val="37"/>
                <w:w w:val="158"/>
                <w:sz w:val="12"/>
                <w:szCs w:val="12"/>
                <w14:textOutline w14:w="4354" w14:cap="flat" w14:cmpd="sng">
                  <w14:solidFill>
                    <w14:srgbClr w14:val="000000"/>
                  </w14:solidFill>
                  <w14:prstDash w14:val="solid"/>
                  <w14:miter w14:val="0"/>
                </w14:textOutline>
              </w:rPr>
              <w:t>一</w:t>
            </w:r>
          </w:p>
        </w:tc>
        <w:tc>
          <w:tcPr>
            <w:tcW w:w="6270" w:type="dxa"/>
            <w:gridSpan w:val="7"/>
            <w:vAlign w:val="center"/>
          </w:tcPr>
          <w:p>
            <w:pPr>
              <w:spacing w:before="28" w:line="185" w:lineRule="auto"/>
              <w:ind w:firstLine="113"/>
              <w:jc w:val="left"/>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营业执照</w:t>
            </w:r>
          </w:p>
        </w:tc>
        <w:tc>
          <w:tcPr>
            <w:tcW w:w="2032" w:type="dxa"/>
            <w:gridSpan w:val="2"/>
            <w:vAlign w:val="top"/>
          </w:tcPr>
          <w:p>
            <w:pPr>
              <w:rPr>
                <w:rFonts w:ascii="宋体"/>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5" w:hRule="atLeast"/>
        </w:trPr>
        <w:tc>
          <w:tcPr>
            <w:tcW w:w="1012" w:type="dxa"/>
            <w:vAlign w:val="top"/>
          </w:tcPr>
          <w:p>
            <w:pPr>
              <w:spacing w:before="189" w:line="180" w:lineRule="auto"/>
              <w:ind w:firstLine="458"/>
              <w:rPr>
                <w:rFonts w:ascii="宋体" w:hAnsi="宋体" w:eastAsia="宋体" w:cs="宋体"/>
                <w:sz w:val="24"/>
                <w:szCs w:val="24"/>
              </w:rPr>
            </w:pPr>
            <w:r>
              <w:rPr>
                <w:rFonts w:ascii="宋体" w:hAnsi="宋体" w:eastAsia="宋体" w:cs="宋体"/>
                <w:sz w:val="24"/>
                <w:szCs w:val="24"/>
              </w:rPr>
              <w:t>1</w:t>
            </w:r>
          </w:p>
        </w:tc>
        <w:tc>
          <w:tcPr>
            <w:tcW w:w="2311" w:type="dxa"/>
            <w:vAlign w:val="top"/>
          </w:tcPr>
          <w:p>
            <w:pPr>
              <w:spacing w:before="149" w:line="185" w:lineRule="auto"/>
              <w:ind w:firstLine="198"/>
              <w:rPr>
                <w:rFonts w:ascii="宋体" w:hAnsi="宋体" w:eastAsia="宋体" w:cs="宋体"/>
                <w:sz w:val="24"/>
                <w:szCs w:val="24"/>
              </w:rPr>
            </w:pPr>
            <w:r>
              <w:rPr>
                <w:rFonts w:ascii="宋体" w:hAnsi="宋体" w:eastAsia="宋体" w:cs="宋体"/>
                <w:spacing w:val="-2"/>
                <w:sz w:val="24"/>
                <w:szCs w:val="24"/>
              </w:rPr>
              <w:t>统一社会信用代码</w:t>
            </w:r>
          </w:p>
        </w:tc>
        <w:tc>
          <w:tcPr>
            <w:tcW w:w="3959" w:type="dxa"/>
            <w:gridSpan w:val="6"/>
            <w:vAlign w:val="top"/>
          </w:tcPr>
          <w:p>
            <w:pPr>
              <w:rPr>
                <w:rFonts w:ascii="宋体"/>
                <w:sz w:val="21"/>
              </w:rPr>
            </w:pPr>
          </w:p>
        </w:tc>
        <w:tc>
          <w:tcPr>
            <w:tcW w:w="2032" w:type="dxa"/>
            <w:gridSpan w:val="2"/>
            <w:vAlign w:val="top"/>
          </w:tcPr>
          <w:p>
            <w:pPr>
              <w:rPr>
                <w:rFonts w:ascii="宋体"/>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0" w:hRule="atLeast"/>
        </w:trPr>
        <w:tc>
          <w:tcPr>
            <w:tcW w:w="1012" w:type="dxa"/>
            <w:vAlign w:val="top"/>
          </w:tcPr>
          <w:p>
            <w:pPr>
              <w:spacing w:before="191" w:line="180" w:lineRule="auto"/>
              <w:ind w:firstLine="443"/>
              <w:rPr>
                <w:rFonts w:ascii="宋体" w:hAnsi="宋体" w:eastAsia="宋体" w:cs="宋体"/>
                <w:sz w:val="24"/>
                <w:szCs w:val="24"/>
              </w:rPr>
            </w:pPr>
            <w:r>
              <w:rPr>
                <w:rFonts w:ascii="宋体" w:hAnsi="宋体" w:eastAsia="宋体" w:cs="宋体"/>
                <w:sz w:val="24"/>
                <w:szCs w:val="24"/>
              </w:rPr>
              <w:t>2</w:t>
            </w:r>
          </w:p>
        </w:tc>
        <w:tc>
          <w:tcPr>
            <w:tcW w:w="2311" w:type="dxa"/>
            <w:vAlign w:val="top"/>
          </w:tcPr>
          <w:p>
            <w:pPr>
              <w:spacing w:before="151" w:line="185" w:lineRule="auto"/>
              <w:ind w:firstLine="674"/>
              <w:rPr>
                <w:rFonts w:ascii="宋体" w:hAnsi="宋体" w:eastAsia="宋体" w:cs="宋体"/>
                <w:sz w:val="24"/>
                <w:szCs w:val="24"/>
              </w:rPr>
            </w:pPr>
            <w:r>
              <w:rPr>
                <w:rFonts w:ascii="宋体" w:hAnsi="宋体" w:eastAsia="宋体" w:cs="宋体"/>
                <w:spacing w:val="-3"/>
                <w:sz w:val="24"/>
                <w:szCs w:val="24"/>
              </w:rPr>
              <w:t>经营场所</w:t>
            </w:r>
          </w:p>
        </w:tc>
        <w:tc>
          <w:tcPr>
            <w:tcW w:w="3959" w:type="dxa"/>
            <w:gridSpan w:val="6"/>
            <w:vAlign w:val="top"/>
          </w:tcPr>
          <w:p>
            <w:pPr>
              <w:rPr>
                <w:rFonts w:ascii="宋体"/>
                <w:sz w:val="21"/>
              </w:rPr>
            </w:pPr>
          </w:p>
        </w:tc>
        <w:tc>
          <w:tcPr>
            <w:tcW w:w="2032" w:type="dxa"/>
            <w:gridSpan w:val="2"/>
            <w:vAlign w:val="top"/>
          </w:tcPr>
          <w:p>
            <w:pPr>
              <w:rPr>
                <w:rFonts w:ascii="宋体"/>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74" w:hRule="atLeast"/>
        </w:trPr>
        <w:tc>
          <w:tcPr>
            <w:tcW w:w="1012" w:type="dxa"/>
            <w:vAlign w:val="top"/>
          </w:tcPr>
          <w:p>
            <w:pPr>
              <w:spacing w:before="202" w:line="180" w:lineRule="auto"/>
              <w:ind w:firstLine="445"/>
              <w:rPr>
                <w:rFonts w:ascii="宋体" w:hAnsi="宋体" w:eastAsia="宋体" w:cs="宋体"/>
                <w:sz w:val="24"/>
                <w:szCs w:val="24"/>
              </w:rPr>
            </w:pPr>
            <w:r>
              <w:rPr>
                <w:rFonts w:ascii="宋体" w:hAnsi="宋体" w:eastAsia="宋体" w:cs="宋体"/>
                <w:sz w:val="24"/>
                <w:szCs w:val="24"/>
              </w:rPr>
              <w:t>3</w:t>
            </w:r>
          </w:p>
        </w:tc>
        <w:tc>
          <w:tcPr>
            <w:tcW w:w="2311" w:type="dxa"/>
            <w:vAlign w:val="top"/>
          </w:tcPr>
          <w:p>
            <w:pPr>
              <w:spacing w:before="162" w:line="185" w:lineRule="auto"/>
              <w:ind w:firstLine="793"/>
              <w:rPr>
                <w:rFonts w:ascii="宋体" w:hAnsi="宋体" w:eastAsia="宋体" w:cs="宋体"/>
                <w:sz w:val="24"/>
                <w:szCs w:val="24"/>
              </w:rPr>
            </w:pPr>
            <w:r>
              <w:rPr>
                <w:rFonts w:ascii="宋体" w:hAnsi="宋体" w:eastAsia="宋体" w:cs="宋体"/>
                <w:spacing w:val="-3"/>
                <w:sz w:val="24"/>
                <w:szCs w:val="24"/>
              </w:rPr>
              <w:t>有效期</w:t>
            </w:r>
          </w:p>
        </w:tc>
        <w:tc>
          <w:tcPr>
            <w:tcW w:w="3959" w:type="dxa"/>
            <w:gridSpan w:val="6"/>
            <w:vAlign w:val="top"/>
          </w:tcPr>
          <w:p>
            <w:pPr>
              <w:rPr>
                <w:rFonts w:ascii="宋体"/>
                <w:sz w:val="21"/>
              </w:rPr>
            </w:pPr>
          </w:p>
        </w:tc>
        <w:tc>
          <w:tcPr>
            <w:tcW w:w="2032" w:type="dxa"/>
            <w:gridSpan w:val="2"/>
            <w:vAlign w:val="top"/>
          </w:tcPr>
          <w:p>
            <w:pPr>
              <w:rPr>
                <w:rFonts w:ascii="宋体"/>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999" w:hRule="atLeast"/>
        </w:trPr>
        <w:tc>
          <w:tcPr>
            <w:tcW w:w="1012" w:type="dxa"/>
            <w:vAlign w:val="top"/>
          </w:tcPr>
          <w:p>
            <w:pPr>
              <w:spacing w:line="300" w:lineRule="auto"/>
              <w:rPr>
                <w:rFonts w:ascii="宋体"/>
                <w:sz w:val="21"/>
              </w:rPr>
            </w:pPr>
          </w:p>
          <w:p>
            <w:pPr>
              <w:spacing w:before="78" w:line="180" w:lineRule="auto"/>
              <w:ind w:firstLine="386"/>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0"/>
                </w14:textOutline>
              </w:rPr>
              <w:t>二</w:t>
            </w:r>
          </w:p>
        </w:tc>
        <w:tc>
          <w:tcPr>
            <w:tcW w:w="6270" w:type="dxa"/>
            <w:gridSpan w:val="7"/>
            <w:vAlign w:val="top"/>
          </w:tcPr>
          <w:p>
            <w:pPr>
              <w:spacing w:line="260" w:lineRule="auto"/>
              <w:rPr>
                <w:rFonts w:ascii="宋体"/>
                <w:sz w:val="21"/>
              </w:rPr>
            </w:pPr>
          </w:p>
          <w:p>
            <w:pPr>
              <w:spacing w:before="78" w:line="185" w:lineRule="auto"/>
              <w:ind w:firstLine="109"/>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企业认证体系证书</w:t>
            </w:r>
          </w:p>
        </w:tc>
        <w:tc>
          <w:tcPr>
            <w:tcW w:w="2032" w:type="dxa"/>
            <w:gridSpan w:val="2"/>
            <w:vAlign w:val="top"/>
          </w:tcPr>
          <w:p>
            <w:pPr>
              <w:spacing w:before="62" w:line="185" w:lineRule="auto"/>
              <w:ind w:firstLine="123"/>
              <w:rPr>
                <w:rFonts w:ascii="宋体" w:hAnsi="宋体" w:eastAsia="宋体" w:cs="宋体"/>
                <w:sz w:val="24"/>
                <w:szCs w:val="24"/>
              </w:rPr>
            </w:pPr>
            <w:r>
              <w:rPr>
                <w:rFonts w:ascii="宋体" w:hAnsi="宋体" w:eastAsia="宋体" w:cs="宋体"/>
                <w:spacing w:val="-16"/>
                <w:sz w:val="24"/>
                <w:szCs w:val="24"/>
              </w:rPr>
              <w:t>（如有时，需附证</w:t>
            </w:r>
          </w:p>
          <w:p>
            <w:pPr>
              <w:spacing w:before="70" w:line="213" w:lineRule="auto"/>
              <w:ind w:left="666" w:right="167" w:hanging="482"/>
              <w:rPr>
                <w:rFonts w:ascii="宋体" w:hAnsi="宋体" w:eastAsia="宋体" w:cs="宋体"/>
                <w:sz w:val="24"/>
                <w:szCs w:val="24"/>
              </w:rPr>
            </w:pPr>
            <w:r>
              <w:rPr>
                <w:rFonts w:ascii="宋体" w:hAnsi="宋体" w:eastAsia="宋体" w:cs="宋体"/>
                <w:spacing w:val="-3"/>
                <w:sz w:val="24"/>
                <w:szCs w:val="24"/>
              </w:rPr>
              <w:t>书复印件并加盖</w:t>
            </w:r>
            <w:r>
              <w:rPr>
                <w:rFonts w:ascii="宋体" w:hAnsi="宋体" w:eastAsia="宋体" w:cs="宋体"/>
                <w:spacing w:val="6"/>
                <w:sz w:val="24"/>
                <w:szCs w:val="24"/>
              </w:rPr>
              <w:t xml:space="preserve"> </w:t>
            </w:r>
            <w:r>
              <w:rPr>
                <w:rFonts w:ascii="宋体" w:hAnsi="宋体" w:eastAsia="宋体" w:cs="宋体"/>
                <w:spacing w:val="-8"/>
                <w:sz w:val="24"/>
                <w:szCs w:val="24"/>
              </w:rPr>
              <w:t>公章）</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0" w:hRule="atLeast"/>
        </w:trPr>
        <w:tc>
          <w:tcPr>
            <w:tcW w:w="1012" w:type="dxa"/>
            <w:vAlign w:val="top"/>
          </w:tcPr>
          <w:p>
            <w:pPr>
              <w:spacing w:before="188" w:line="180" w:lineRule="auto"/>
              <w:ind w:firstLine="458"/>
              <w:rPr>
                <w:rFonts w:ascii="宋体" w:hAnsi="宋体" w:eastAsia="宋体" w:cs="宋体"/>
                <w:sz w:val="24"/>
                <w:szCs w:val="24"/>
              </w:rPr>
            </w:pPr>
            <w:r>
              <w:rPr>
                <w:rFonts w:ascii="宋体" w:hAnsi="宋体" w:eastAsia="宋体" w:cs="宋体"/>
                <w:sz w:val="24"/>
                <w:szCs w:val="24"/>
              </w:rPr>
              <w:t>1</w:t>
            </w:r>
          </w:p>
        </w:tc>
        <w:tc>
          <w:tcPr>
            <w:tcW w:w="2311" w:type="dxa"/>
            <w:vAlign w:val="top"/>
          </w:tcPr>
          <w:p>
            <w:pPr>
              <w:spacing w:before="148" w:line="185" w:lineRule="auto"/>
              <w:ind w:firstLine="672"/>
              <w:rPr>
                <w:rFonts w:ascii="宋体" w:hAnsi="宋体" w:eastAsia="宋体" w:cs="宋体"/>
                <w:sz w:val="24"/>
                <w:szCs w:val="24"/>
              </w:rPr>
            </w:pPr>
            <w:r>
              <w:rPr>
                <w:rFonts w:ascii="宋体" w:hAnsi="宋体" w:eastAsia="宋体" w:cs="宋体"/>
                <w:spacing w:val="-2"/>
                <w:sz w:val="24"/>
                <w:szCs w:val="24"/>
              </w:rPr>
              <w:t>证书名称</w:t>
            </w:r>
          </w:p>
        </w:tc>
        <w:tc>
          <w:tcPr>
            <w:tcW w:w="992" w:type="dxa"/>
            <w:vAlign w:val="top"/>
          </w:tcPr>
          <w:p>
            <w:pPr>
              <w:rPr>
                <w:rFonts w:ascii="宋体"/>
                <w:sz w:val="21"/>
              </w:rPr>
            </w:pPr>
          </w:p>
        </w:tc>
        <w:tc>
          <w:tcPr>
            <w:tcW w:w="983" w:type="dxa"/>
            <w:gridSpan w:val="2"/>
            <w:vAlign w:val="top"/>
          </w:tcPr>
          <w:p>
            <w:pPr>
              <w:rPr>
                <w:rFonts w:ascii="宋体"/>
                <w:sz w:val="21"/>
              </w:rPr>
            </w:pPr>
          </w:p>
        </w:tc>
        <w:tc>
          <w:tcPr>
            <w:tcW w:w="1006" w:type="dxa"/>
            <w:gridSpan w:val="2"/>
            <w:vAlign w:val="top"/>
          </w:tcPr>
          <w:p>
            <w:pPr>
              <w:rPr>
                <w:rFonts w:ascii="宋体"/>
                <w:sz w:val="21"/>
              </w:rPr>
            </w:pPr>
          </w:p>
        </w:tc>
        <w:tc>
          <w:tcPr>
            <w:tcW w:w="978" w:type="dxa"/>
            <w:vAlign w:val="top"/>
          </w:tcPr>
          <w:p>
            <w:pPr>
              <w:rPr>
                <w:rFonts w:ascii="宋体"/>
                <w:sz w:val="21"/>
              </w:rPr>
            </w:pPr>
          </w:p>
        </w:tc>
        <w:tc>
          <w:tcPr>
            <w:tcW w:w="2032" w:type="dxa"/>
            <w:gridSpan w:val="2"/>
            <w:vMerge w:val="restart"/>
            <w:tcBorders>
              <w:bottom w:val="nil"/>
            </w:tcBorders>
            <w:vAlign w:val="top"/>
          </w:tcPr>
          <w:p>
            <w:pPr>
              <w:rPr>
                <w:rFonts w:ascii="宋体"/>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60" w:hRule="atLeast"/>
        </w:trPr>
        <w:tc>
          <w:tcPr>
            <w:tcW w:w="1012" w:type="dxa"/>
            <w:vAlign w:val="top"/>
          </w:tcPr>
          <w:p>
            <w:pPr>
              <w:spacing w:before="199" w:line="180" w:lineRule="auto"/>
              <w:ind w:firstLine="443"/>
              <w:rPr>
                <w:rFonts w:ascii="宋体" w:hAnsi="宋体" w:eastAsia="宋体" w:cs="宋体"/>
                <w:sz w:val="24"/>
                <w:szCs w:val="24"/>
              </w:rPr>
            </w:pPr>
            <w:r>
              <w:rPr>
                <w:rFonts w:ascii="宋体" w:hAnsi="宋体" w:eastAsia="宋体" w:cs="宋体"/>
                <w:sz w:val="24"/>
                <w:szCs w:val="24"/>
              </w:rPr>
              <w:t>2</w:t>
            </w:r>
          </w:p>
        </w:tc>
        <w:tc>
          <w:tcPr>
            <w:tcW w:w="2311" w:type="dxa"/>
            <w:vAlign w:val="top"/>
          </w:tcPr>
          <w:p>
            <w:pPr>
              <w:spacing w:before="159" w:line="185" w:lineRule="auto"/>
              <w:ind w:firstLine="671"/>
              <w:rPr>
                <w:rFonts w:ascii="宋体" w:hAnsi="宋体" w:eastAsia="宋体" w:cs="宋体"/>
                <w:sz w:val="24"/>
                <w:szCs w:val="24"/>
              </w:rPr>
            </w:pPr>
            <w:r>
              <w:rPr>
                <w:rFonts w:ascii="宋体" w:hAnsi="宋体" w:eastAsia="宋体" w:cs="宋体"/>
                <w:spacing w:val="-2"/>
                <w:sz w:val="24"/>
                <w:szCs w:val="24"/>
              </w:rPr>
              <w:t>批准单位</w:t>
            </w:r>
          </w:p>
        </w:tc>
        <w:tc>
          <w:tcPr>
            <w:tcW w:w="992" w:type="dxa"/>
            <w:vAlign w:val="top"/>
          </w:tcPr>
          <w:p>
            <w:pPr>
              <w:rPr>
                <w:rFonts w:ascii="宋体"/>
                <w:sz w:val="21"/>
              </w:rPr>
            </w:pPr>
          </w:p>
        </w:tc>
        <w:tc>
          <w:tcPr>
            <w:tcW w:w="983" w:type="dxa"/>
            <w:gridSpan w:val="2"/>
            <w:vAlign w:val="top"/>
          </w:tcPr>
          <w:p>
            <w:pPr>
              <w:rPr>
                <w:rFonts w:ascii="宋体"/>
                <w:sz w:val="21"/>
              </w:rPr>
            </w:pPr>
          </w:p>
        </w:tc>
        <w:tc>
          <w:tcPr>
            <w:tcW w:w="1006" w:type="dxa"/>
            <w:gridSpan w:val="2"/>
            <w:vAlign w:val="top"/>
          </w:tcPr>
          <w:p>
            <w:pPr>
              <w:rPr>
                <w:rFonts w:ascii="宋体"/>
                <w:sz w:val="21"/>
              </w:rPr>
            </w:pPr>
          </w:p>
        </w:tc>
        <w:tc>
          <w:tcPr>
            <w:tcW w:w="978" w:type="dxa"/>
            <w:vAlign w:val="top"/>
          </w:tcPr>
          <w:p>
            <w:pPr>
              <w:rPr>
                <w:rFonts w:ascii="宋体"/>
                <w:sz w:val="21"/>
              </w:rPr>
            </w:pPr>
          </w:p>
        </w:tc>
        <w:tc>
          <w:tcPr>
            <w:tcW w:w="2032" w:type="dxa"/>
            <w:gridSpan w:val="2"/>
            <w:vMerge w:val="continue"/>
            <w:tcBorders>
              <w:top w:val="nil"/>
              <w:bottom w:val="nil"/>
            </w:tcBorders>
            <w:vAlign w:val="top"/>
          </w:tcPr>
          <w:p>
            <w:pPr>
              <w:rPr>
                <w:rFonts w:ascii="宋体"/>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5" w:hRule="atLeast"/>
        </w:trPr>
        <w:tc>
          <w:tcPr>
            <w:tcW w:w="1012" w:type="dxa"/>
            <w:vAlign w:val="top"/>
          </w:tcPr>
          <w:p>
            <w:pPr>
              <w:spacing w:before="196" w:line="180" w:lineRule="auto"/>
              <w:ind w:firstLine="445"/>
              <w:rPr>
                <w:rFonts w:ascii="宋体" w:hAnsi="宋体" w:eastAsia="宋体" w:cs="宋体"/>
                <w:sz w:val="24"/>
                <w:szCs w:val="24"/>
              </w:rPr>
            </w:pPr>
            <w:r>
              <w:rPr>
                <w:rFonts w:ascii="宋体" w:hAnsi="宋体" w:eastAsia="宋体" w:cs="宋体"/>
                <w:sz w:val="24"/>
                <w:szCs w:val="24"/>
              </w:rPr>
              <w:t>3</w:t>
            </w:r>
          </w:p>
        </w:tc>
        <w:tc>
          <w:tcPr>
            <w:tcW w:w="2311" w:type="dxa"/>
            <w:vAlign w:val="top"/>
          </w:tcPr>
          <w:p>
            <w:pPr>
              <w:spacing w:before="156" w:line="185" w:lineRule="auto"/>
              <w:ind w:firstLine="311"/>
              <w:rPr>
                <w:rFonts w:ascii="宋体" w:hAnsi="宋体" w:eastAsia="宋体" w:cs="宋体"/>
                <w:sz w:val="24"/>
                <w:szCs w:val="24"/>
              </w:rPr>
            </w:pPr>
            <w:r>
              <w:rPr>
                <w:rFonts w:ascii="宋体" w:hAnsi="宋体" w:eastAsia="宋体" w:cs="宋体"/>
                <w:spacing w:val="-2"/>
                <w:sz w:val="24"/>
                <w:szCs w:val="24"/>
              </w:rPr>
              <w:t>批准时间及编号</w:t>
            </w:r>
          </w:p>
        </w:tc>
        <w:tc>
          <w:tcPr>
            <w:tcW w:w="992" w:type="dxa"/>
            <w:vAlign w:val="top"/>
          </w:tcPr>
          <w:p>
            <w:pPr>
              <w:rPr>
                <w:rFonts w:ascii="宋体"/>
                <w:sz w:val="21"/>
              </w:rPr>
            </w:pPr>
          </w:p>
        </w:tc>
        <w:tc>
          <w:tcPr>
            <w:tcW w:w="983" w:type="dxa"/>
            <w:gridSpan w:val="2"/>
            <w:vAlign w:val="top"/>
          </w:tcPr>
          <w:p>
            <w:pPr>
              <w:rPr>
                <w:rFonts w:ascii="宋体"/>
                <w:sz w:val="21"/>
              </w:rPr>
            </w:pPr>
          </w:p>
        </w:tc>
        <w:tc>
          <w:tcPr>
            <w:tcW w:w="1006" w:type="dxa"/>
            <w:gridSpan w:val="2"/>
            <w:vAlign w:val="top"/>
          </w:tcPr>
          <w:p>
            <w:pPr>
              <w:rPr>
                <w:rFonts w:ascii="宋体"/>
                <w:sz w:val="21"/>
              </w:rPr>
            </w:pPr>
          </w:p>
        </w:tc>
        <w:tc>
          <w:tcPr>
            <w:tcW w:w="978" w:type="dxa"/>
            <w:vAlign w:val="top"/>
          </w:tcPr>
          <w:p>
            <w:pPr>
              <w:rPr>
                <w:rFonts w:ascii="宋体"/>
                <w:sz w:val="21"/>
              </w:rPr>
            </w:pPr>
          </w:p>
        </w:tc>
        <w:tc>
          <w:tcPr>
            <w:tcW w:w="2032" w:type="dxa"/>
            <w:gridSpan w:val="2"/>
            <w:vMerge w:val="continue"/>
            <w:tcBorders>
              <w:top w:val="nil"/>
              <w:bottom w:val="nil"/>
            </w:tcBorders>
            <w:vAlign w:val="top"/>
          </w:tcPr>
          <w:p>
            <w:pPr>
              <w:rPr>
                <w:rFonts w:ascii="宋体"/>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67" w:hRule="atLeast"/>
        </w:trPr>
        <w:tc>
          <w:tcPr>
            <w:tcW w:w="1012" w:type="dxa"/>
            <w:vAlign w:val="top"/>
          </w:tcPr>
          <w:p>
            <w:pPr>
              <w:spacing w:before="202" w:line="180" w:lineRule="auto"/>
              <w:ind w:firstLine="439"/>
              <w:rPr>
                <w:rFonts w:ascii="宋体" w:hAnsi="宋体" w:eastAsia="宋体" w:cs="宋体"/>
                <w:sz w:val="24"/>
                <w:szCs w:val="24"/>
              </w:rPr>
            </w:pPr>
            <w:r>
              <w:rPr>
                <w:rFonts w:ascii="宋体" w:hAnsi="宋体" w:eastAsia="宋体" w:cs="宋体"/>
                <w:sz w:val="24"/>
                <w:szCs w:val="24"/>
              </w:rPr>
              <w:t>4</w:t>
            </w:r>
          </w:p>
        </w:tc>
        <w:tc>
          <w:tcPr>
            <w:tcW w:w="2311" w:type="dxa"/>
            <w:vAlign w:val="top"/>
          </w:tcPr>
          <w:p>
            <w:pPr>
              <w:spacing w:before="162" w:line="185" w:lineRule="auto"/>
              <w:ind w:firstLine="793"/>
              <w:rPr>
                <w:rFonts w:ascii="宋体" w:hAnsi="宋体" w:eastAsia="宋体" w:cs="宋体"/>
                <w:sz w:val="24"/>
                <w:szCs w:val="24"/>
              </w:rPr>
            </w:pPr>
            <w:r>
              <w:rPr>
                <w:rFonts w:ascii="宋体" w:hAnsi="宋体" w:eastAsia="宋体" w:cs="宋体"/>
                <w:spacing w:val="-3"/>
                <w:sz w:val="24"/>
                <w:szCs w:val="24"/>
              </w:rPr>
              <w:t>有效期</w:t>
            </w:r>
          </w:p>
        </w:tc>
        <w:tc>
          <w:tcPr>
            <w:tcW w:w="992" w:type="dxa"/>
            <w:vAlign w:val="top"/>
          </w:tcPr>
          <w:p>
            <w:pPr>
              <w:rPr>
                <w:rFonts w:ascii="宋体"/>
                <w:sz w:val="21"/>
              </w:rPr>
            </w:pPr>
          </w:p>
        </w:tc>
        <w:tc>
          <w:tcPr>
            <w:tcW w:w="983" w:type="dxa"/>
            <w:gridSpan w:val="2"/>
            <w:vAlign w:val="top"/>
          </w:tcPr>
          <w:p>
            <w:pPr>
              <w:rPr>
                <w:rFonts w:ascii="宋体"/>
                <w:sz w:val="21"/>
              </w:rPr>
            </w:pPr>
          </w:p>
        </w:tc>
        <w:tc>
          <w:tcPr>
            <w:tcW w:w="1006" w:type="dxa"/>
            <w:gridSpan w:val="2"/>
            <w:vAlign w:val="top"/>
          </w:tcPr>
          <w:p>
            <w:pPr>
              <w:rPr>
                <w:rFonts w:ascii="宋体"/>
                <w:sz w:val="21"/>
              </w:rPr>
            </w:pPr>
          </w:p>
        </w:tc>
        <w:tc>
          <w:tcPr>
            <w:tcW w:w="978" w:type="dxa"/>
            <w:vAlign w:val="top"/>
          </w:tcPr>
          <w:p>
            <w:pPr>
              <w:rPr>
                <w:rFonts w:ascii="宋体"/>
                <w:sz w:val="21"/>
              </w:rPr>
            </w:pPr>
          </w:p>
        </w:tc>
        <w:tc>
          <w:tcPr>
            <w:tcW w:w="2032" w:type="dxa"/>
            <w:gridSpan w:val="2"/>
            <w:vMerge w:val="continue"/>
            <w:tcBorders>
              <w:top w:val="nil"/>
            </w:tcBorders>
            <w:vAlign w:val="top"/>
          </w:tcPr>
          <w:p>
            <w:pPr>
              <w:rPr>
                <w:rFonts w:ascii="宋体"/>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7" w:hRule="atLeast"/>
        </w:trPr>
        <w:tc>
          <w:tcPr>
            <w:tcW w:w="1012" w:type="dxa"/>
            <w:vMerge w:val="restart"/>
            <w:tcBorders>
              <w:bottom w:val="nil"/>
            </w:tcBorders>
            <w:vAlign w:val="top"/>
          </w:tcPr>
          <w:p>
            <w:pPr>
              <w:spacing w:line="336" w:lineRule="auto"/>
              <w:rPr>
                <w:rFonts w:ascii="宋体"/>
                <w:sz w:val="21"/>
              </w:rPr>
            </w:pPr>
          </w:p>
          <w:p>
            <w:pPr>
              <w:spacing w:line="336" w:lineRule="auto"/>
              <w:rPr>
                <w:rFonts w:ascii="宋体"/>
                <w:sz w:val="21"/>
              </w:rPr>
            </w:pPr>
          </w:p>
          <w:p>
            <w:pPr>
              <w:spacing w:before="78" w:line="185" w:lineRule="auto"/>
              <w:ind w:firstLine="383"/>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0"/>
                </w14:textOutline>
              </w:rPr>
              <w:t>三</w:t>
            </w:r>
          </w:p>
        </w:tc>
        <w:tc>
          <w:tcPr>
            <w:tcW w:w="2311" w:type="dxa"/>
            <w:vMerge w:val="restart"/>
            <w:tcBorders>
              <w:bottom w:val="nil"/>
            </w:tcBorders>
            <w:vAlign w:val="top"/>
          </w:tcPr>
          <w:p>
            <w:pPr>
              <w:spacing w:before="223" w:line="239" w:lineRule="auto"/>
              <w:ind w:left="188" w:right="193" w:firstLine="482"/>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企业概况</w:t>
            </w:r>
            <w:r>
              <w:rPr>
                <w:rFonts w:ascii="宋体" w:hAnsi="宋体" w:eastAsia="宋体" w:cs="宋体"/>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（投标人应以其投</w:t>
            </w:r>
            <w:r>
              <w:rPr>
                <w:rFonts w:ascii="宋体" w:hAnsi="宋体" w:eastAsia="宋体" w:cs="宋体"/>
                <w:spacing w:val="2"/>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标报名的时间为时</w:t>
            </w:r>
            <w:r>
              <w:rPr>
                <w:rFonts w:ascii="宋体" w:hAnsi="宋体" w:eastAsia="宋体" w:cs="宋体"/>
                <w:spacing w:val="2"/>
                <w:sz w:val="24"/>
                <w:szCs w:val="24"/>
              </w:rPr>
              <w:t xml:space="preserve"> </w:t>
            </w:r>
            <w:r>
              <w:rPr>
                <w:rFonts w:ascii="宋体" w:hAnsi="宋体" w:eastAsia="宋体" w:cs="宋体"/>
                <w:spacing w:val="-1"/>
                <w:sz w:val="24"/>
                <w:szCs w:val="24"/>
                <w14:textOutline w14:w="4354" w14:cap="flat" w14:cmpd="sng">
                  <w14:solidFill>
                    <w14:srgbClr w14:val="000000"/>
                  </w14:solidFill>
                  <w14:prstDash w14:val="solid"/>
                  <w14:miter w14:val="0"/>
                </w14:textOutline>
              </w:rPr>
              <w:t>点统计并填写相关</w:t>
            </w:r>
          </w:p>
          <w:p>
            <w:pPr>
              <w:spacing w:before="1" w:line="201" w:lineRule="auto"/>
              <w:ind w:firstLine="789"/>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数据）</w:t>
            </w:r>
          </w:p>
        </w:tc>
        <w:tc>
          <w:tcPr>
            <w:tcW w:w="1318" w:type="dxa"/>
            <w:gridSpan w:val="2"/>
            <w:vAlign w:val="top"/>
          </w:tcPr>
          <w:p>
            <w:pPr>
              <w:spacing w:before="189" w:line="185" w:lineRule="auto"/>
              <w:ind w:firstLine="303"/>
              <w:rPr>
                <w:rFonts w:ascii="宋体" w:hAnsi="宋体" w:eastAsia="宋体" w:cs="宋体"/>
                <w:sz w:val="24"/>
                <w:szCs w:val="24"/>
              </w:rPr>
            </w:pPr>
            <w:r>
              <w:rPr>
                <w:rFonts w:ascii="宋体" w:hAnsi="宋体" w:eastAsia="宋体" w:cs="宋体"/>
                <w:spacing w:val="-4"/>
                <w:sz w:val="24"/>
                <w:szCs w:val="24"/>
              </w:rPr>
              <w:t>总人数</w:t>
            </w:r>
          </w:p>
        </w:tc>
        <w:tc>
          <w:tcPr>
            <w:tcW w:w="1534" w:type="dxa"/>
            <w:gridSpan w:val="2"/>
            <w:vAlign w:val="top"/>
          </w:tcPr>
          <w:p>
            <w:pPr>
              <w:spacing w:before="348" w:line="185" w:lineRule="auto"/>
              <w:ind w:firstLine="651"/>
              <w:rPr>
                <w:rFonts w:ascii="宋体" w:hAnsi="宋体" w:eastAsia="宋体" w:cs="宋体"/>
                <w:sz w:val="24"/>
                <w:szCs w:val="24"/>
              </w:rPr>
            </w:pPr>
            <w:r>
              <w:rPr>
                <w:rFonts w:ascii="宋体" w:hAnsi="宋体" w:eastAsia="宋体" w:cs="宋体"/>
                <w:sz w:val="24"/>
                <w:szCs w:val="24"/>
              </w:rPr>
              <w:t>人</w:t>
            </w:r>
          </w:p>
        </w:tc>
        <w:tc>
          <w:tcPr>
            <w:tcW w:w="1572" w:type="dxa"/>
            <w:gridSpan w:val="3"/>
            <w:vAlign w:val="top"/>
          </w:tcPr>
          <w:p>
            <w:pPr>
              <w:spacing w:before="37" w:line="212" w:lineRule="auto"/>
              <w:ind w:left="679" w:right="175" w:hanging="482"/>
              <w:rPr>
                <w:rFonts w:ascii="宋体" w:hAnsi="宋体" w:eastAsia="宋体" w:cs="宋体"/>
                <w:sz w:val="24"/>
                <w:szCs w:val="24"/>
              </w:rPr>
            </w:pPr>
            <w:r>
              <w:rPr>
                <w:rFonts w:ascii="宋体" w:hAnsi="宋体" w:eastAsia="宋体" w:cs="宋体"/>
                <w:spacing w:val="-4"/>
                <w:sz w:val="24"/>
                <w:szCs w:val="24"/>
              </w:rPr>
              <w:t>高级职称人</w:t>
            </w:r>
            <w:r>
              <w:rPr>
                <w:rFonts w:ascii="宋体" w:hAnsi="宋体" w:eastAsia="宋体" w:cs="宋体"/>
                <w:spacing w:val="4"/>
                <w:sz w:val="24"/>
                <w:szCs w:val="24"/>
              </w:rPr>
              <w:t xml:space="preserve"> </w:t>
            </w:r>
            <w:r>
              <w:rPr>
                <w:rFonts w:ascii="宋体" w:hAnsi="宋体" w:eastAsia="宋体" w:cs="宋体"/>
                <w:sz w:val="24"/>
                <w:szCs w:val="24"/>
              </w:rPr>
              <w:t>员</w:t>
            </w:r>
          </w:p>
        </w:tc>
        <w:tc>
          <w:tcPr>
            <w:tcW w:w="1567" w:type="dxa"/>
            <w:vAlign w:val="top"/>
          </w:tcPr>
          <w:p>
            <w:pPr>
              <w:spacing w:before="348" w:line="185" w:lineRule="auto"/>
              <w:ind w:firstLine="657"/>
              <w:rPr>
                <w:rFonts w:ascii="宋体" w:hAnsi="宋体" w:eastAsia="宋体" w:cs="宋体"/>
                <w:sz w:val="24"/>
                <w:szCs w:val="24"/>
              </w:rPr>
            </w:pPr>
            <w:r>
              <w:rPr>
                <w:rFonts w:ascii="宋体" w:hAnsi="宋体" w:eastAsia="宋体" w:cs="宋体"/>
                <w:sz w:val="24"/>
                <w:szCs w:val="24"/>
              </w:rPr>
              <w:t>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8" w:hRule="atLeast"/>
        </w:trPr>
        <w:tc>
          <w:tcPr>
            <w:tcW w:w="1012" w:type="dxa"/>
            <w:vMerge w:val="continue"/>
            <w:tcBorders>
              <w:top w:val="nil"/>
              <w:bottom w:val="nil"/>
            </w:tcBorders>
            <w:vAlign w:val="top"/>
          </w:tcPr>
          <w:p>
            <w:pPr>
              <w:rPr>
                <w:rFonts w:ascii="宋体"/>
                <w:sz w:val="21"/>
              </w:rPr>
            </w:pPr>
          </w:p>
        </w:tc>
        <w:tc>
          <w:tcPr>
            <w:tcW w:w="2311" w:type="dxa"/>
            <w:vMerge w:val="continue"/>
            <w:tcBorders>
              <w:top w:val="nil"/>
              <w:bottom w:val="nil"/>
            </w:tcBorders>
            <w:vAlign w:val="top"/>
          </w:tcPr>
          <w:p>
            <w:pPr>
              <w:rPr>
                <w:rFonts w:ascii="宋体"/>
                <w:sz w:val="21"/>
              </w:rPr>
            </w:pPr>
          </w:p>
        </w:tc>
        <w:tc>
          <w:tcPr>
            <w:tcW w:w="1318" w:type="dxa"/>
            <w:gridSpan w:val="2"/>
            <w:vAlign w:val="top"/>
          </w:tcPr>
          <w:p>
            <w:pPr>
              <w:spacing w:before="191" w:line="185" w:lineRule="auto"/>
              <w:ind w:firstLine="182"/>
              <w:rPr>
                <w:rFonts w:ascii="宋体" w:hAnsi="宋体" w:eastAsia="宋体" w:cs="宋体"/>
                <w:sz w:val="24"/>
                <w:szCs w:val="24"/>
              </w:rPr>
            </w:pPr>
            <w:r>
              <w:rPr>
                <w:rFonts w:ascii="宋体" w:hAnsi="宋体" w:eastAsia="宋体" w:cs="宋体"/>
                <w:spacing w:val="-3"/>
                <w:sz w:val="24"/>
                <w:szCs w:val="24"/>
              </w:rPr>
              <w:t>管理人员</w:t>
            </w:r>
          </w:p>
        </w:tc>
        <w:tc>
          <w:tcPr>
            <w:tcW w:w="1534" w:type="dxa"/>
            <w:gridSpan w:val="2"/>
            <w:vAlign w:val="top"/>
          </w:tcPr>
          <w:p>
            <w:pPr>
              <w:spacing w:before="349" w:line="185" w:lineRule="auto"/>
              <w:ind w:firstLine="651"/>
              <w:rPr>
                <w:rFonts w:ascii="宋体" w:hAnsi="宋体" w:eastAsia="宋体" w:cs="宋体"/>
                <w:sz w:val="24"/>
                <w:szCs w:val="24"/>
              </w:rPr>
            </w:pPr>
            <w:r>
              <w:rPr>
                <w:rFonts w:ascii="宋体" w:hAnsi="宋体" w:eastAsia="宋体" w:cs="宋体"/>
                <w:sz w:val="24"/>
                <w:szCs w:val="24"/>
              </w:rPr>
              <w:t>人</w:t>
            </w:r>
          </w:p>
        </w:tc>
        <w:tc>
          <w:tcPr>
            <w:tcW w:w="1572" w:type="dxa"/>
            <w:gridSpan w:val="3"/>
            <w:vAlign w:val="top"/>
          </w:tcPr>
          <w:p>
            <w:pPr>
              <w:spacing w:before="39" w:line="212" w:lineRule="auto"/>
              <w:ind w:left="679" w:right="175" w:hanging="466"/>
              <w:rPr>
                <w:rFonts w:ascii="宋体" w:hAnsi="宋体" w:eastAsia="宋体" w:cs="宋体"/>
                <w:sz w:val="24"/>
                <w:szCs w:val="24"/>
              </w:rPr>
            </w:pPr>
            <w:r>
              <w:rPr>
                <w:rFonts w:ascii="宋体" w:hAnsi="宋体" w:eastAsia="宋体" w:cs="宋体"/>
                <w:spacing w:val="-7"/>
                <w:sz w:val="24"/>
                <w:szCs w:val="24"/>
              </w:rPr>
              <w:t>中级职称人</w:t>
            </w:r>
            <w:r>
              <w:rPr>
                <w:rFonts w:ascii="宋体" w:hAnsi="宋体" w:eastAsia="宋体" w:cs="宋体"/>
                <w:spacing w:val="3"/>
                <w:sz w:val="24"/>
                <w:szCs w:val="24"/>
              </w:rPr>
              <w:t xml:space="preserve"> </w:t>
            </w:r>
            <w:r>
              <w:rPr>
                <w:rFonts w:ascii="宋体" w:hAnsi="宋体" w:eastAsia="宋体" w:cs="宋体"/>
                <w:sz w:val="24"/>
                <w:szCs w:val="24"/>
              </w:rPr>
              <w:t>员</w:t>
            </w:r>
          </w:p>
        </w:tc>
        <w:tc>
          <w:tcPr>
            <w:tcW w:w="1567" w:type="dxa"/>
            <w:vAlign w:val="top"/>
          </w:tcPr>
          <w:p>
            <w:pPr>
              <w:spacing w:before="349" w:line="185" w:lineRule="auto"/>
              <w:ind w:firstLine="1204"/>
              <w:rPr>
                <w:rFonts w:ascii="宋体" w:hAnsi="宋体" w:eastAsia="宋体" w:cs="宋体"/>
                <w:sz w:val="24"/>
                <w:szCs w:val="24"/>
              </w:rPr>
            </w:pPr>
            <w:r>
              <w:rPr>
                <w:rFonts w:ascii="宋体" w:hAnsi="宋体" w:eastAsia="宋体" w:cs="宋体"/>
                <w:sz w:val="24"/>
                <w:szCs w:val="24"/>
              </w:rPr>
              <w:t>人</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3" w:hRule="atLeast"/>
        </w:trPr>
        <w:tc>
          <w:tcPr>
            <w:tcW w:w="1012" w:type="dxa"/>
            <w:vMerge w:val="continue"/>
            <w:tcBorders>
              <w:top w:val="nil"/>
              <w:bottom w:val="nil"/>
            </w:tcBorders>
            <w:vAlign w:val="top"/>
          </w:tcPr>
          <w:p>
            <w:pPr>
              <w:rPr>
                <w:rFonts w:ascii="宋体"/>
                <w:sz w:val="21"/>
              </w:rPr>
            </w:pPr>
          </w:p>
        </w:tc>
        <w:tc>
          <w:tcPr>
            <w:tcW w:w="2311" w:type="dxa"/>
            <w:vMerge w:val="continue"/>
            <w:tcBorders>
              <w:top w:val="nil"/>
              <w:bottom w:val="nil"/>
            </w:tcBorders>
            <w:vAlign w:val="top"/>
          </w:tcPr>
          <w:p>
            <w:pPr>
              <w:rPr>
                <w:rFonts w:ascii="宋体"/>
                <w:sz w:val="21"/>
              </w:rPr>
            </w:pPr>
          </w:p>
        </w:tc>
        <w:tc>
          <w:tcPr>
            <w:tcW w:w="1318" w:type="dxa"/>
            <w:gridSpan w:val="2"/>
            <w:vAlign w:val="top"/>
          </w:tcPr>
          <w:p>
            <w:pPr>
              <w:spacing w:before="37" w:line="185" w:lineRule="auto"/>
              <w:ind w:firstLine="197"/>
              <w:rPr>
                <w:rFonts w:ascii="宋体" w:hAnsi="宋体" w:eastAsia="宋体" w:cs="宋体"/>
                <w:sz w:val="24"/>
                <w:szCs w:val="24"/>
              </w:rPr>
            </w:pPr>
            <w:r>
              <w:rPr>
                <w:rFonts w:ascii="宋体" w:hAnsi="宋体" w:eastAsia="宋体" w:cs="宋体"/>
                <w:spacing w:val="-6"/>
                <w:sz w:val="24"/>
                <w:szCs w:val="24"/>
              </w:rPr>
              <w:t>固定资产</w:t>
            </w:r>
          </w:p>
        </w:tc>
        <w:tc>
          <w:tcPr>
            <w:tcW w:w="4673" w:type="dxa"/>
            <w:gridSpan w:val="6"/>
            <w:vAlign w:val="top"/>
          </w:tcPr>
          <w:p>
            <w:pPr>
              <w:spacing w:before="37" w:line="185" w:lineRule="auto"/>
              <w:ind w:firstLine="2100"/>
              <w:rPr>
                <w:rFonts w:ascii="宋体" w:hAnsi="宋体" w:eastAsia="宋体" w:cs="宋体"/>
                <w:sz w:val="24"/>
                <w:szCs w:val="24"/>
              </w:rPr>
            </w:pPr>
            <w:r>
              <w:rPr>
                <w:rFonts w:ascii="宋体" w:hAnsi="宋体" w:eastAsia="宋体" w:cs="宋体"/>
                <w:spacing w:val="-4"/>
                <w:sz w:val="24"/>
                <w:szCs w:val="24"/>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316" w:hRule="atLeast"/>
        </w:trPr>
        <w:tc>
          <w:tcPr>
            <w:tcW w:w="1012" w:type="dxa"/>
            <w:vMerge w:val="continue"/>
            <w:tcBorders>
              <w:top w:val="nil"/>
            </w:tcBorders>
            <w:vAlign w:val="top"/>
          </w:tcPr>
          <w:p>
            <w:pPr>
              <w:rPr>
                <w:rFonts w:ascii="宋体"/>
                <w:sz w:val="21"/>
              </w:rPr>
            </w:pPr>
          </w:p>
        </w:tc>
        <w:tc>
          <w:tcPr>
            <w:tcW w:w="2311" w:type="dxa"/>
            <w:vMerge w:val="continue"/>
            <w:tcBorders>
              <w:top w:val="nil"/>
            </w:tcBorders>
            <w:vAlign w:val="top"/>
          </w:tcPr>
          <w:p>
            <w:pPr>
              <w:rPr>
                <w:rFonts w:ascii="宋体"/>
                <w:sz w:val="21"/>
              </w:rPr>
            </w:pPr>
          </w:p>
        </w:tc>
        <w:tc>
          <w:tcPr>
            <w:tcW w:w="1318" w:type="dxa"/>
            <w:gridSpan w:val="2"/>
            <w:vAlign w:val="top"/>
          </w:tcPr>
          <w:p>
            <w:pPr>
              <w:spacing w:before="41" w:line="185" w:lineRule="auto"/>
              <w:ind w:firstLine="177"/>
              <w:rPr>
                <w:rFonts w:ascii="宋体" w:hAnsi="宋体" w:eastAsia="宋体" w:cs="宋体"/>
                <w:sz w:val="24"/>
                <w:szCs w:val="24"/>
              </w:rPr>
            </w:pPr>
            <w:r>
              <w:rPr>
                <w:rFonts w:ascii="宋体" w:hAnsi="宋体" w:eastAsia="宋体" w:cs="宋体"/>
                <w:spacing w:val="-2"/>
                <w:sz w:val="24"/>
                <w:szCs w:val="24"/>
              </w:rPr>
              <w:t>流动资金</w:t>
            </w:r>
          </w:p>
        </w:tc>
        <w:tc>
          <w:tcPr>
            <w:tcW w:w="4673" w:type="dxa"/>
            <w:gridSpan w:val="6"/>
            <w:vAlign w:val="top"/>
          </w:tcPr>
          <w:p>
            <w:pPr>
              <w:spacing w:before="41" w:line="185" w:lineRule="auto"/>
              <w:ind w:firstLine="2100"/>
              <w:rPr>
                <w:rFonts w:ascii="宋体" w:hAnsi="宋体" w:eastAsia="宋体" w:cs="宋体"/>
                <w:sz w:val="24"/>
                <w:szCs w:val="24"/>
              </w:rPr>
            </w:pPr>
            <w:r>
              <w:rPr>
                <w:rFonts w:ascii="宋体" w:hAnsi="宋体" w:eastAsia="宋体" w:cs="宋体"/>
                <w:spacing w:val="-4"/>
                <w:sz w:val="24"/>
                <w:szCs w:val="24"/>
              </w:rPr>
              <w:t>万元</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497" w:hRule="atLeast"/>
        </w:trPr>
        <w:tc>
          <w:tcPr>
            <w:tcW w:w="1012" w:type="dxa"/>
            <w:vAlign w:val="top"/>
          </w:tcPr>
          <w:p>
            <w:pPr>
              <w:spacing w:before="132" w:line="185" w:lineRule="auto"/>
              <w:ind w:firstLine="405"/>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0"/>
                </w14:textOutline>
              </w:rPr>
              <w:t>四</w:t>
            </w:r>
          </w:p>
        </w:tc>
        <w:tc>
          <w:tcPr>
            <w:tcW w:w="8302" w:type="dxa"/>
            <w:gridSpan w:val="9"/>
            <w:vAlign w:val="top"/>
          </w:tcPr>
          <w:p>
            <w:pPr>
              <w:spacing w:before="132" w:line="185" w:lineRule="auto"/>
              <w:ind w:firstLine="107"/>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开户银行</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65" w:hRule="atLeast"/>
        </w:trPr>
        <w:tc>
          <w:tcPr>
            <w:tcW w:w="1012" w:type="dxa"/>
            <w:vAlign w:val="top"/>
          </w:tcPr>
          <w:p>
            <w:pPr>
              <w:spacing w:before="208" w:line="180" w:lineRule="auto"/>
              <w:ind w:firstLine="458"/>
              <w:rPr>
                <w:rFonts w:ascii="宋体" w:hAnsi="宋体" w:eastAsia="宋体" w:cs="宋体"/>
                <w:sz w:val="24"/>
                <w:szCs w:val="24"/>
              </w:rPr>
            </w:pPr>
            <w:r>
              <w:rPr>
                <w:rFonts w:ascii="宋体" w:hAnsi="宋体" w:eastAsia="宋体" w:cs="宋体"/>
                <w:sz w:val="24"/>
                <w:szCs w:val="24"/>
              </w:rPr>
              <w:t>1</w:t>
            </w:r>
          </w:p>
        </w:tc>
        <w:tc>
          <w:tcPr>
            <w:tcW w:w="2311" w:type="dxa"/>
            <w:vAlign w:val="top"/>
          </w:tcPr>
          <w:p>
            <w:pPr>
              <w:spacing w:before="168" w:line="185" w:lineRule="auto"/>
              <w:ind w:firstLine="433"/>
              <w:rPr>
                <w:rFonts w:ascii="宋体" w:hAnsi="宋体" w:eastAsia="宋体" w:cs="宋体"/>
                <w:sz w:val="24"/>
                <w:szCs w:val="24"/>
              </w:rPr>
            </w:pPr>
            <w:r>
              <w:rPr>
                <w:rFonts w:ascii="宋体" w:hAnsi="宋体" w:eastAsia="宋体" w:cs="宋体"/>
                <w:spacing w:val="-2"/>
                <w:sz w:val="24"/>
                <w:szCs w:val="24"/>
              </w:rPr>
              <w:t>开户银行名称</w:t>
            </w:r>
          </w:p>
        </w:tc>
        <w:tc>
          <w:tcPr>
            <w:tcW w:w="5991" w:type="dxa"/>
            <w:gridSpan w:val="8"/>
            <w:vAlign w:val="top"/>
          </w:tcPr>
          <w:p>
            <w:pPr>
              <w:rPr>
                <w:rFonts w:ascii="宋体"/>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60" w:hRule="atLeast"/>
        </w:trPr>
        <w:tc>
          <w:tcPr>
            <w:tcW w:w="1012" w:type="dxa"/>
            <w:vAlign w:val="top"/>
          </w:tcPr>
          <w:p>
            <w:pPr>
              <w:spacing w:before="204" w:line="180" w:lineRule="auto"/>
              <w:ind w:firstLine="443"/>
              <w:rPr>
                <w:rFonts w:ascii="宋体" w:hAnsi="宋体" w:eastAsia="宋体" w:cs="宋体"/>
                <w:sz w:val="24"/>
                <w:szCs w:val="24"/>
              </w:rPr>
            </w:pPr>
            <w:r>
              <w:rPr>
                <w:rFonts w:ascii="宋体" w:hAnsi="宋体" w:eastAsia="宋体" w:cs="宋体"/>
                <w:sz w:val="24"/>
                <w:szCs w:val="24"/>
              </w:rPr>
              <w:t>2</w:t>
            </w:r>
          </w:p>
        </w:tc>
        <w:tc>
          <w:tcPr>
            <w:tcW w:w="2311" w:type="dxa"/>
            <w:vAlign w:val="top"/>
          </w:tcPr>
          <w:p>
            <w:pPr>
              <w:spacing w:before="164" w:line="185" w:lineRule="auto"/>
              <w:ind w:firstLine="433"/>
              <w:rPr>
                <w:rFonts w:ascii="宋体" w:hAnsi="宋体" w:eastAsia="宋体" w:cs="宋体"/>
                <w:sz w:val="24"/>
                <w:szCs w:val="24"/>
              </w:rPr>
            </w:pPr>
            <w:r>
              <w:rPr>
                <w:rFonts w:ascii="宋体" w:hAnsi="宋体" w:eastAsia="宋体" w:cs="宋体"/>
                <w:spacing w:val="-2"/>
                <w:sz w:val="24"/>
                <w:szCs w:val="24"/>
              </w:rPr>
              <w:t>开户银行账户</w:t>
            </w:r>
          </w:p>
        </w:tc>
        <w:tc>
          <w:tcPr>
            <w:tcW w:w="5991" w:type="dxa"/>
            <w:gridSpan w:val="8"/>
            <w:vAlign w:val="top"/>
          </w:tcPr>
          <w:p>
            <w:pPr>
              <w:rPr>
                <w:rFonts w:ascii="宋体"/>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550" w:hRule="atLeast"/>
        </w:trPr>
        <w:tc>
          <w:tcPr>
            <w:tcW w:w="1012" w:type="dxa"/>
            <w:vAlign w:val="top"/>
          </w:tcPr>
          <w:p>
            <w:pPr>
              <w:spacing w:before="200" w:line="180" w:lineRule="auto"/>
              <w:ind w:firstLine="445"/>
              <w:rPr>
                <w:rFonts w:ascii="宋体" w:hAnsi="宋体" w:eastAsia="宋体" w:cs="宋体"/>
                <w:sz w:val="24"/>
                <w:szCs w:val="24"/>
              </w:rPr>
            </w:pPr>
            <w:r>
              <w:rPr>
                <w:rFonts w:ascii="宋体" w:hAnsi="宋体" w:eastAsia="宋体" w:cs="宋体"/>
                <w:sz w:val="24"/>
                <w:szCs w:val="24"/>
              </w:rPr>
              <w:t>3</w:t>
            </w:r>
          </w:p>
        </w:tc>
        <w:tc>
          <w:tcPr>
            <w:tcW w:w="2311" w:type="dxa"/>
            <w:vAlign w:val="top"/>
          </w:tcPr>
          <w:p>
            <w:pPr>
              <w:spacing w:before="160" w:line="185" w:lineRule="auto"/>
              <w:ind w:firstLine="433"/>
              <w:rPr>
                <w:rFonts w:ascii="宋体" w:hAnsi="宋体" w:eastAsia="宋体" w:cs="宋体"/>
                <w:sz w:val="24"/>
                <w:szCs w:val="24"/>
              </w:rPr>
            </w:pPr>
            <w:r>
              <w:rPr>
                <w:rFonts w:ascii="宋体" w:hAnsi="宋体" w:eastAsia="宋体" w:cs="宋体"/>
                <w:spacing w:val="-2"/>
                <w:sz w:val="24"/>
                <w:szCs w:val="24"/>
              </w:rPr>
              <w:t>开户银行地址</w:t>
            </w:r>
          </w:p>
        </w:tc>
        <w:tc>
          <w:tcPr>
            <w:tcW w:w="5991" w:type="dxa"/>
            <w:gridSpan w:val="8"/>
            <w:vAlign w:val="top"/>
          </w:tcPr>
          <w:p>
            <w:pPr>
              <w:rPr>
                <w:rFonts w:ascii="宋体"/>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28" w:hRule="atLeast"/>
        </w:trPr>
        <w:tc>
          <w:tcPr>
            <w:tcW w:w="1012" w:type="dxa"/>
            <w:vAlign w:val="top"/>
          </w:tcPr>
          <w:p>
            <w:pPr>
              <w:spacing w:before="200" w:line="185" w:lineRule="auto"/>
              <w:ind w:firstLine="386"/>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0"/>
                </w14:textOutline>
              </w:rPr>
              <w:t>五</w:t>
            </w:r>
          </w:p>
        </w:tc>
        <w:tc>
          <w:tcPr>
            <w:tcW w:w="6270" w:type="dxa"/>
            <w:gridSpan w:val="7"/>
            <w:vAlign w:val="top"/>
          </w:tcPr>
          <w:p>
            <w:pPr>
              <w:spacing w:before="48" w:line="212" w:lineRule="auto"/>
              <w:ind w:left="106" w:right="135"/>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0"/>
                </w14:textOutline>
              </w:rPr>
              <w:t>其他（招标人要求的其他资料或者投标人认为需补充的其</w:t>
            </w:r>
            <w:r>
              <w:rPr>
                <w:rFonts w:ascii="宋体" w:hAnsi="宋体" w:eastAsia="宋体" w:cs="宋体"/>
                <w:spacing w:val="12"/>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0"/>
                </w14:textOutline>
              </w:rPr>
              <w:t>他说明）</w:t>
            </w:r>
          </w:p>
        </w:tc>
        <w:tc>
          <w:tcPr>
            <w:tcW w:w="2032" w:type="dxa"/>
            <w:gridSpan w:val="2"/>
            <w:vAlign w:val="top"/>
          </w:tcPr>
          <w:p>
            <w:pPr>
              <w:rPr>
                <w:rFonts w:ascii="宋体"/>
                <w:sz w:val="21"/>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Ex>
        <w:trPr>
          <w:trHeight w:val="651" w:hRule="atLeast"/>
        </w:trPr>
        <w:tc>
          <w:tcPr>
            <w:tcW w:w="1012" w:type="dxa"/>
            <w:vAlign w:val="top"/>
          </w:tcPr>
          <w:p>
            <w:pPr>
              <w:spacing w:before="250" w:line="180" w:lineRule="auto"/>
              <w:ind w:firstLine="458"/>
              <w:rPr>
                <w:rFonts w:ascii="宋体" w:hAnsi="宋体" w:eastAsia="宋体" w:cs="宋体"/>
                <w:sz w:val="24"/>
                <w:szCs w:val="24"/>
              </w:rPr>
            </w:pPr>
            <w:r>
              <w:rPr>
                <w:rFonts w:ascii="宋体" w:hAnsi="宋体" w:eastAsia="宋体" w:cs="宋体"/>
                <w:sz w:val="24"/>
                <w:szCs w:val="24"/>
              </w:rPr>
              <w:t>1</w:t>
            </w:r>
          </w:p>
        </w:tc>
        <w:tc>
          <w:tcPr>
            <w:tcW w:w="6270" w:type="dxa"/>
            <w:gridSpan w:val="7"/>
            <w:vAlign w:val="top"/>
          </w:tcPr>
          <w:p>
            <w:pPr>
              <w:rPr>
                <w:rFonts w:ascii="宋体"/>
                <w:sz w:val="21"/>
              </w:rPr>
            </w:pPr>
          </w:p>
        </w:tc>
        <w:tc>
          <w:tcPr>
            <w:tcW w:w="2032" w:type="dxa"/>
            <w:gridSpan w:val="2"/>
            <w:vAlign w:val="top"/>
          </w:tcPr>
          <w:p>
            <w:pPr>
              <w:rPr>
                <w:rFonts w:ascii="宋体"/>
                <w:sz w:val="21"/>
              </w:rPr>
            </w:pPr>
          </w:p>
        </w:tc>
      </w:tr>
    </w:tbl>
    <w:p>
      <w:pPr>
        <w:spacing w:line="281" w:lineRule="auto"/>
        <w:rPr>
          <w:rFonts w:ascii="宋体"/>
          <w:sz w:val="21"/>
        </w:rPr>
      </w:pPr>
    </w:p>
    <w:p>
      <w:pPr>
        <w:bidi w:val="0"/>
        <w:rPr>
          <w:rFonts w:hint="eastAsia" w:ascii="宋体" w:hAnsi="宋体" w:eastAsia="宋体" w:cs="宋体"/>
        </w:rPr>
      </w:pPr>
      <w:r>
        <w:rPr>
          <w:rFonts w:hint="eastAsia" w:ascii="宋体" w:hAnsi="宋体" w:eastAsia="宋体" w:cs="宋体"/>
        </w:rPr>
        <w:t>投 标 人：</w:t>
      </w:r>
      <w:r>
        <w:rPr>
          <w:rFonts w:hint="eastAsia" w:ascii="宋体" w:hAnsi="宋体" w:eastAsia="宋体" w:cs="宋体"/>
          <w:u w:val="single"/>
        </w:rPr>
        <w:t xml:space="preserve">（全称）                       </w:t>
      </w:r>
      <w:r>
        <w:rPr>
          <w:rFonts w:hint="eastAsia" w:ascii="宋体" w:hAnsi="宋体" w:eastAsia="宋体" w:cs="宋体"/>
        </w:rPr>
        <w:t xml:space="preserve">（盖章）     </w:t>
      </w:r>
    </w:p>
    <w:p>
      <w:pPr>
        <w:bidi w:val="0"/>
        <w:rPr>
          <w:rFonts w:hint="eastAsia" w:ascii="宋体" w:hAnsi="宋体" w:eastAsia="宋体" w:cs="宋体"/>
        </w:rPr>
      </w:pPr>
      <w:r>
        <w:rPr>
          <w:rFonts w:hint="eastAsia" w:ascii="宋体" w:hAnsi="宋体" w:eastAsia="宋体" w:cs="宋体"/>
        </w:rPr>
        <w:t>日    期：         年     月       日</w:t>
      </w:r>
    </w:p>
    <w:p>
      <w:pPr>
        <w:bidi w:val="0"/>
        <w:rPr>
          <w:rFonts w:hint="eastAsia" w:ascii="宋体" w:hAnsi="宋体" w:eastAsia="宋体" w:cs="宋体"/>
        </w:rPr>
        <w:sectPr>
          <w:footerReference r:id="rId30" w:type="default"/>
          <w:pgSz w:w="11905" w:h="16839"/>
          <w:pgMar w:top="1431" w:right="1282" w:bottom="891" w:left="1291" w:header="0" w:footer="766" w:gutter="0"/>
          <w:pgNumType w:fmt="numberInDash"/>
          <w:cols w:space="720" w:num="1"/>
        </w:sectPr>
      </w:pPr>
    </w:p>
    <w:p>
      <w:pPr>
        <w:pStyle w:val="2"/>
        <w:bidi w:val="0"/>
        <w:jc w:val="center"/>
        <w:rPr>
          <w:rFonts w:hint="eastAsia" w:ascii="宋体" w:hAnsi="宋体" w:eastAsia="宋体" w:cs="宋体"/>
          <w:sz w:val="28"/>
          <w:szCs w:val="20"/>
        </w:rPr>
      </w:pPr>
      <w:r>
        <w:rPr>
          <w:rFonts w:hint="eastAsia" w:ascii="宋体" w:hAnsi="宋体" w:eastAsia="宋体" w:cs="宋体"/>
          <w:sz w:val="28"/>
          <w:szCs w:val="20"/>
        </w:rPr>
        <w:t>七、独立承担民事责任的能力证明材料</w:t>
      </w:r>
    </w:p>
    <w:p>
      <w:pPr>
        <w:spacing w:line="246" w:lineRule="auto"/>
        <w:rPr>
          <w:rFonts w:ascii="宋体"/>
          <w:sz w:val="21"/>
        </w:rPr>
      </w:pPr>
    </w:p>
    <w:p>
      <w:pPr>
        <w:spacing w:line="246" w:lineRule="auto"/>
        <w:rPr>
          <w:rFonts w:ascii="宋体"/>
          <w:sz w:val="21"/>
        </w:rPr>
      </w:pPr>
    </w:p>
    <w:p>
      <w:pPr>
        <w:spacing w:line="247" w:lineRule="auto"/>
        <w:rPr>
          <w:rFonts w:ascii="宋体"/>
          <w:sz w:val="21"/>
        </w:rPr>
      </w:pPr>
    </w:p>
    <w:p>
      <w:pPr>
        <w:spacing w:line="247" w:lineRule="auto"/>
        <w:rPr>
          <w:rFonts w:ascii="宋体"/>
          <w:sz w:val="21"/>
        </w:rPr>
      </w:pPr>
    </w:p>
    <w:p>
      <w:pPr>
        <w:spacing w:before="69" w:line="186" w:lineRule="auto"/>
        <w:ind w:firstLine="3003"/>
        <w:rPr>
          <w:rFonts w:ascii="宋体" w:hAnsi="宋体" w:eastAsia="宋体" w:cs="宋体"/>
          <w:sz w:val="21"/>
          <w:szCs w:val="21"/>
        </w:rPr>
      </w:pPr>
      <w:r>
        <w:rPr>
          <w:rFonts w:ascii="宋体" w:hAnsi="宋体" w:eastAsia="宋体" w:cs="宋体"/>
          <w:spacing w:val="-13"/>
          <w:sz w:val="21"/>
          <w:szCs w:val="21"/>
          <w14:textOutline w14:w="3831" w14:cap="flat" w14:cmpd="sng">
            <w14:solidFill>
              <w14:srgbClr w14:val="000000"/>
            </w14:solidFill>
            <w14:prstDash w14:val="solid"/>
            <w14:miter w14:val="0"/>
          </w14:textOutline>
        </w:rPr>
        <w:t>（复印件，</w:t>
      </w:r>
      <w:r>
        <w:rPr>
          <w:rFonts w:ascii="宋体" w:hAnsi="宋体" w:eastAsia="宋体" w:cs="宋体"/>
          <w:spacing w:val="66"/>
          <w:sz w:val="21"/>
          <w:szCs w:val="21"/>
        </w:rPr>
        <w:t xml:space="preserve"> </w:t>
      </w:r>
      <w:r>
        <w:rPr>
          <w:rFonts w:ascii="宋体" w:hAnsi="宋体" w:eastAsia="宋体" w:cs="宋体"/>
          <w:spacing w:val="-13"/>
          <w:sz w:val="21"/>
          <w:szCs w:val="21"/>
          <w14:textOutline w14:w="3831" w14:cap="flat" w14:cmpd="sng">
            <w14:solidFill>
              <w14:srgbClr w14:val="000000"/>
            </w14:solidFill>
            <w14:prstDash w14:val="solid"/>
            <w14:miter w14:val="0"/>
          </w14:textOutline>
        </w:rPr>
        <w:t>须加盖本单位公章）</w:t>
      </w:r>
    </w:p>
    <w:p>
      <w:pPr>
        <w:spacing w:line="284" w:lineRule="auto"/>
        <w:rPr>
          <w:rFonts w:ascii="宋体"/>
          <w:sz w:val="21"/>
        </w:rPr>
      </w:pPr>
    </w:p>
    <w:p>
      <w:pPr>
        <w:spacing w:before="78" w:line="185" w:lineRule="auto"/>
        <w:rPr>
          <w:rFonts w:ascii="宋体" w:hAnsi="宋体" w:eastAsia="宋体" w:cs="宋体"/>
          <w:sz w:val="24"/>
          <w:szCs w:val="24"/>
        </w:rPr>
      </w:pPr>
      <w:r>
        <w:rPr>
          <w:rFonts w:ascii="宋体" w:hAnsi="宋体" w:eastAsia="宋体" w:cs="宋体"/>
          <w:spacing w:val="-15"/>
          <w:sz w:val="24"/>
          <w:szCs w:val="24"/>
        </w:rPr>
        <w:t>说明：</w:t>
      </w:r>
    </w:p>
    <w:p>
      <w:pPr>
        <w:spacing w:before="140" w:line="238" w:lineRule="auto"/>
        <w:ind w:left="4" w:firstLine="475"/>
        <w:rPr>
          <w:rFonts w:ascii="宋体" w:hAnsi="宋体" w:eastAsia="宋体" w:cs="宋体"/>
          <w:sz w:val="24"/>
          <w:szCs w:val="24"/>
        </w:rPr>
      </w:pPr>
      <w:r>
        <w:rPr>
          <w:rFonts w:ascii="宋体" w:hAnsi="宋体" w:eastAsia="宋体" w:cs="宋体"/>
          <w:spacing w:val="-1"/>
          <w:sz w:val="24"/>
          <w:szCs w:val="24"/>
        </w:rPr>
        <w:t>投标人是企业（包括合伙企业）的，应提供其在工商部门注册的有效“企业法人</w:t>
      </w:r>
      <w:r>
        <w:rPr>
          <w:rFonts w:ascii="宋体" w:hAnsi="宋体" w:eastAsia="宋体" w:cs="宋体"/>
          <w:spacing w:val="22"/>
          <w:sz w:val="24"/>
          <w:szCs w:val="24"/>
        </w:rPr>
        <w:t xml:space="preserve"> </w:t>
      </w:r>
      <w:r>
        <w:rPr>
          <w:rFonts w:ascii="宋体" w:hAnsi="宋体" w:eastAsia="宋体" w:cs="宋体"/>
          <w:spacing w:val="-4"/>
          <w:sz w:val="24"/>
          <w:szCs w:val="24"/>
        </w:rPr>
        <w:t>营业执照”或“营业执照”的复印件；</w:t>
      </w:r>
    </w:p>
    <w:p>
      <w:pPr>
        <w:spacing w:before="138" w:line="185" w:lineRule="auto"/>
        <w:ind w:firstLine="480"/>
        <w:rPr>
          <w:rFonts w:ascii="宋体" w:hAnsi="宋体" w:eastAsia="宋体" w:cs="宋体"/>
          <w:sz w:val="24"/>
          <w:szCs w:val="24"/>
        </w:rPr>
      </w:pPr>
      <w:r>
        <w:rPr>
          <w:rFonts w:ascii="宋体" w:hAnsi="宋体" w:eastAsia="宋体" w:cs="宋体"/>
          <w:spacing w:val="-3"/>
          <w:sz w:val="24"/>
          <w:szCs w:val="24"/>
        </w:rPr>
        <w:t>投标人是事业单位的，应提供其有效的“事业单位法人证书”复印件；</w:t>
      </w:r>
    </w:p>
    <w:p>
      <w:pPr>
        <w:spacing w:before="139" w:line="292" w:lineRule="auto"/>
        <w:ind w:left="480" w:right="536"/>
        <w:rPr>
          <w:rFonts w:ascii="宋体" w:hAnsi="宋体" w:eastAsia="宋体" w:cs="宋体"/>
          <w:sz w:val="24"/>
          <w:szCs w:val="24"/>
        </w:rPr>
      </w:pPr>
      <w:r>
        <w:rPr>
          <w:rFonts w:ascii="宋体" w:hAnsi="宋体" w:eastAsia="宋体" w:cs="宋体"/>
          <w:spacing w:val="-3"/>
          <w:sz w:val="24"/>
          <w:szCs w:val="24"/>
        </w:rPr>
        <w:t>投标人是非企业专业服务机构的，应提供其有效的“执业许可证”复印件；</w:t>
      </w:r>
      <w:r>
        <w:rPr>
          <w:rFonts w:ascii="宋体" w:hAnsi="宋体" w:eastAsia="宋体" w:cs="宋体"/>
          <w:spacing w:val="30"/>
          <w:sz w:val="24"/>
          <w:szCs w:val="24"/>
        </w:rPr>
        <w:t xml:space="preserve"> </w:t>
      </w:r>
      <w:r>
        <w:rPr>
          <w:rFonts w:ascii="宋体" w:hAnsi="宋体" w:eastAsia="宋体" w:cs="宋体"/>
          <w:spacing w:val="-3"/>
          <w:sz w:val="24"/>
          <w:szCs w:val="24"/>
        </w:rPr>
        <w:t>投标人是个体工商户的，应提供其有效的“个体工商户营业执照”复印件；</w:t>
      </w:r>
    </w:p>
    <w:p>
      <w:pPr>
        <w:sectPr>
          <w:footerReference r:id="rId31" w:type="default"/>
          <w:pgSz w:w="11905" w:h="16839"/>
          <w:pgMar w:top="1431" w:right="1549" w:bottom="891" w:left="1486" w:header="0" w:footer="766" w:gutter="0"/>
          <w:pgNumType w:fmt="numberInDash"/>
          <w:cols w:space="720" w:num="1"/>
        </w:sectPr>
      </w:pPr>
    </w:p>
    <w:p>
      <w:pPr>
        <w:spacing w:line="442" w:lineRule="auto"/>
        <w:rPr>
          <w:rFonts w:ascii="宋体"/>
          <w:sz w:val="21"/>
        </w:rPr>
      </w:pPr>
    </w:p>
    <w:p>
      <w:pPr>
        <w:spacing w:before="91" w:line="464" w:lineRule="auto"/>
        <w:ind w:left="1757" w:right="589" w:hanging="738"/>
        <w:jc w:val="center"/>
        <w:rPr>
          <w:rFonts w:ascii="宋体" w:hAnsi="宋体" w:eastAsia="宋体" w:cs="宋体"/>
          <w:sz w:val="21"/>
          <w:szCs w:val="21"/>
        </w:rPr>
      </w:pPr>
      <w:r>
        <w:rPr>
          <w:rStyle w:val="22"/>
          <w:rFonts w:hint="eastAsia" w:ascii="宋体" w:hAnsi="宋体" w:eastAsia="宋体" w:cs="宋体"/>
          <w:sz w:val="28"/>
          <w:szCs w:val="20"/>
        </w:rPr>
        <w:t>八、具有履行合同所必需的设备和专业技术能力的声明</w:t>
      </w:r>
      <w:r>
        <w:rPr>
          <w:rFonts w:ascii="宋体" w:hAnsi="宋体" w:eastAsia="宋体" w:cs="宋体"/>
          <w:spacing w:val="4"/>
          <w:sz w:val="28"/>
          <w:szCs w:val="28"/>
        </w:rPr>
        <w:t xml:space="preserve"> </w:t>
      </w:r>
      <w:r>
        <w:rPr>
          <w:rFonts w:ascii="宋体" w:hAnsi="宋体" w:eastAsia="宋体" w:cs="宋体"/>
          <w:spacing w:val="-1"/>
          <w:sz w:val="21"/>
          <w:szCs w:val="21"/>
          <w14:textOutline w14:w="3831" w14:cap="flat" w14:cmpd="sng">
            <w14:solidFill>
              <w14:srgbClr w14:val="000000"/>
            </w14:solidFill>
            <w14:prstDash w14:val="solid"/>
            <w14:miter w14:val="0"/>
          </w14:textOutline>
        </w:rPr>
        <w:t>（原件，加盖投标人公章及投标人代表签字或盖章）</w:t>
      </w:r>
    </w:p>
    <w:p>
      <w:pPr>
        <w:sectPr>
          <w:footerReference r:id="rId32" w:type="default"/>
          <w:pgSz w:w="11905" w:h="16839"/>
          <w:pgMar w:top="1431" w:right="1785" w:bottom="891" w:left="1785" w:header="0" w:footer="766" w:gutter="0"/>
          <w:pgNumType w:fmt="numberInDash"/>
          <w:cols w:space="720" w:num="1"/>
        </w:sectPr>
      </w:pPr>
    </w:p>
    <w:p>
      <w:pPr>
        <w:pStyle w:val="2"/>
        <w:bidi w:val="0"/>
        <w:jc w:val="center"/>
        <w:rPr>
          <w:rFonts w:ascii="宋体" w:hAnsi="宋体" w:eastAsia="宋体" w:cs="宋体"/>
          <w:szCs w:val="28"/>
        </w:rPr>
      </w:pPr>
      <w:r>
        <w:rPr>
          <w:rFonts w:hint="eastAsia" w:ascii="宋体" w:hAnsi="宋体" w:eastAsia="宋体" w:cs="宋体"/>
          <w:sz w:val="28"/>
          <w:szCs w:val="20"/>
        </w:rPr>
        <w:t>九、企业资信</w:t>
      </w:r>
    </w:p>
    <w:p>
      <w:pPr>
        <w:spacing w:line="315" w:lineRule="auto"/>
        <w:rPr>
          <w:rFonts w:ascii="宋体"/>
          <w:sz w:val="21"/>
        </w:rPr>
      </w:pPr>
    </w:p>
    <w:p>
      <w:pPr>
        <w:spacing w:before="78" w:line="238" w:lineRule="auto"/>
        <w:ind w:right="1" w:firstLine="482"/>
        <w:rPr>
          <w:rFonts w:ascii="宋体" w:hAnsi="宋体" w:eastAsia="宋体" w:cs="宋体"/>
          <w:sz w:val="24"/>
          <w:szCs w:val="24"/>
        </w:rPr>
      </w:pPr>
      <w:r>
        <w:rPr>
          <w:rFonts w:hint="eastAsia" w:ascii="宋体" w:hAnsi="宋体" w:eastAsia="宋体" w:cs="宋体"/>
          <w:spacing w:val="-10"/>
          <w:sz w:val="24"/>
          <w:szCs w:val="24"/>
        </w:rPr>
        <w:t>提供具有良好的商业信誉和健全的财务会计制度承诺</w:t>
      </w:r>
      <w:r>
        <w:rPr>
          <w:rFonts w:hint="eastAsia" w:ascii="宋体" w:hAnsi="宋体" w:eastAsia="宋体" w:cs="宋体"/>
          <w:spacing w:val="4"/>
          <w:sz w:val="24"/>
          <w:szCs w:val="24"/>
        </w:rPr>
        <w:t>；</w:t>
      </w:r>
      <w:r>
        <w:rPr>
          <w:rFonts w:ascii="宋体" w:hAnsi="宋体" w:eastAsia="宋体" w:cs="宋体"/>
          <w:spacing w:val="20"/>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0"/>
          </w14:textOutline>
        </w:rPr>
        <w:t>（</w:t>
      </w:r>
      <w:r>
        <w:rPr>
          <w:rFonts w:ascii="宋体" w:hAnsi="宋体" w:eastAsia="宋体" w:cs="宋体"/>
          <w:spacing w:val="-10"/>
          <w:sz w:val="24"/>
          <w:szCs w:val="24"/>
          <w14:textOutline w14:w="4354" w14:cap="flat" w14:cmpd="sng">
            <w14:solidFill>
              <w14:srgbClr w14:val="000000"/>
            </w14:solidFill>
            <w14:prstDash w14:val="solid"/>
            <w14:miter w14:val="0"/>
          </w14:textOutline>
        </w:rPr>
        <w:t>原件，</w:t>
      </w:r>
      <w:r>
        <w:rPr>
          <w:rFonts w:ascii="宋体" w:hAnsi="宋体" w:eastAsia="宋体" w:cs="宋体"/>
          <w:spacing w:val="9"/>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0"/>
          </w14:textOutline>
        </w:rPr>
        <w:t>加盖投标人公章</w:t>
      </w:r>
      <w:r>
        <w:rPr>
          <w:rFonts w:ascii="宋体" w:hAnsi="宋体" w:eastAsia="宋体" w:cs="宋体"/>
          <w:sz w:val="24"/>
          <w:szCs w:val="24"/>
        </w:rPr>
        <w:t xml:space="preserve"> </w:t>
      </w:r>
      <w:r>
        <w:rPr>
          <w:rFonts w:ascii="宋体" w:hAnsi="宋体" w:eastAsia="宋体" w:cs="宋体"/>
          <w:sz w:val="24"/>
          <w:szCs w:val="24"/>
          <w14:textOutline w14:w="4354" w14:cap="flat" w14:cmpd="sng">
            <w14:solidFill>
              <w14:srgbClr w14:val="000000"/>
            </w14:solidFill>
            <w14:prstDash w14:val="solid"/>
            <w14:miter w14:val="0"/>
          </w14:textOutline>
        </w:rPr>
        <w:t>及投标人代表签字或盖章）</w:t>
      </w:r>
    </w:p>
    <w:p>
      <w:pPr>
        <w:spacing w:before="140" w:line="295" w:lineRule="auto"/>
        <w:ind w:left="3" w:firstLine="478"/>
        <w:rPr>
          <w:rFonts w:ascii="宋体" w:hAnsi="宋体" w:eastAsia="宋体" w:cs="宋体"/>
          <w:sz w:val="24"/>
          <w:szCs w:val="24"/>
        </w:rPr>
      </w:pPr>
      <w:r>
        <w:rPr>
          <w:rFonts w:ascii="宋体" w:hAnsi="宋体" w:eastAsia="宋体" w:cs="宋体"/>
          <w:spacing w:val="-10"/>
          <w:sz w:val="24"/>
          <w:szCs w:val="24"/>
        </w:rPr>
        <w:t>提供经会计师事务所或第三方审计机构审计的完整的财务报告</w:t>
      </w:r>
      <w:r>
        <w:rPr>
          <w:rFonts w:ascii="宋体" w:hAnsi="宋体" w:eastAsia="宋体" w:cs="宋体"/>
          <w:spacing w:val="-18"/>
          <w:sz w:val="24"/>
          <w:szCs w:val="24"/>
        </w:rPr>
        <w:t>；</w:t>
      </w:r>
      <w:r>
        <w:rPr>
          <w:rFonts w:ascii="宋体" w:hAnsi="宋体" w:eastAsia="宋体" w:cs="宋体"/>
          <w:spacing w:val="26"/>
          <w:sz w:val="24"/>
          <w:szCs w:val="24"/>
        </w:rPr>
        <w:t xml:space="preserve"> </w:t>
      </w:r>
      <w:r>
        <w:rPr>
          <w:rFonts w:ascii="宋体" w:hAnsi="宋体" w:eastAsia="宋体" w:cs="宋体"/>
          <w:spacing w:val="-18"/>
          <w:sz w:val="24"/>
          <w:szCs w:val="24"/>
          <w14:textOutline w14:w="4354" w14:cap="flat" w14:cmpd="sng">
            <w14:solidFill>
              <w14:srgbClr w14:val="000000"/>
            </w14:solidFill>
            <w14:prstDash w14:val="solid"/>
            <w14:miter w14:val="0"/>
          </w14:textOutline>
        </w:rPr>
        <w:t>（</w:t>
      </w:r>
      <w:r>
        <w:rPr>
          <w:rFonts w:ascii="宋体" w:hAnsi="宋体" w:eastAsia="宋体" w:cs="宋体"/>
          <w:spacing w:val="-10"/>
          <w:sz w:val="24"/>
          <w:szCs w:val="24"/>
          <w14:textOutline w14:w="4354" w14:cap="flat" w14:cmpd="sng">
            <w14:solidFill>
              <w14:srgbClr w14:val="000000"/>
            </w14:solidFill>
            <w14:prstDash w14:val="solid"/>
            <w14:miter w14:val="0"/>
          </w14:textOutline>
        </w:rPr>
        <w:t>复印件，</w:t>
      </w:r>
      <w:r>
        <w:rPr>
          <w:rFonts w:ascii="宋体" w:hAnsi="宋体" w:eastAsia="宋体" w:cs="宋体"/>
          <w:spacing w:val="48"/>
          <w:sz w:val="24"/>
          <w:szCs w:val="24"/>
        </w:rPr>
        <w:t xml:space="preserve"> </w:t>
      </w:r>
      <w:r>
        <w:rPr>
          <w:rFonts w:ascii="宋体" w:hAnsi="宋体" w:eastAsia="宋体" w:cs="宋体"/>
          <w:spacing w:val="-10"/>
          <w:sz w:val="24"/>
          <w:szCs w:val="24"/>
          <w14:textOutline w14:w="4354" w14:cap="flat" w14:cmpd="sng">
            <w14:solidFill>
              <w14:srgbClr w14:val="000000"/>
            </w14:solidFill>
            <w14:prstDash w14:val="solid"/>
            <w14:miter w14:val="0"/>
          </w14:textOutline>
        </w:rPr>
        <w:t>加盖</w:t>
      </w:r>
      <w:r>
        <w:rPr>
          <w:rFonts w:ascii="宋体" w:hAnsi="宋体" w:eastAsia="宋体" w:cs="宋体"/>
          <w:sz w:val="24"/>
          <w:szCs w:val="24"/>
        </w:rPr>
        <w:t xml:space="preserve"> </w:t>
      </w:r>
      <w:r>
        <w:rPr>
          <w:rFonts w:ascii="宋体" w:hAnsi="宋体" w:eastAsia="宋体" w:cs="宋体"/>
          <w:spacing w:val="-4"/>
          <w:sz w:val="24"/>
          <w:szCs w:val="24"/>
          <w14:textOutline w14:w="4354" w14:cap="flat" w14:cmpd="sng">
            <w14:solidFill>
              <w14:srgbClr w14:val="000000"/>
            </w14:solidFill>
            <w14:prstDash w14:val="solid"/>
            <w14:miter w14:val="0"/>
          </w14:textOutline>
        </w:rPr>
        <w:t>投标人公章）</w:t>
      </w:r>
    </w:p>
    <w:p>
      <w:pPr>
        <w:sectPr>
          <w:footerReference r:id="rId33" w:type="default"/>
          <w:pgSz w:w="11905" w:h="16839"/>
          <w:pgMar w:top="1351" w:right="1470" w:bottom="891" w:left="1602" w:header="0" w:footer="766" w:gutter="0"/>
          <w:pgNumType w:fmt="numberInDash"/>
          <w:cols w:space="720" w:num="1"/>
        </w:sectPr>
      </w:pPr>
    </w:p>
    <w:p>
      <w:pPr>
        <w:pStyle w:val="2"/>
        <w:bidi w:val="0"/>
        <w:jc w:val="center"/>
        <w:rPr>
          <w:rFonts w:ascii="宋体" w:hAnsi="宋体" w:eastAsia="宋体" w:cs="宋体"/>
          <w:szCs w:val="28"/>
        </w:rPr>
      </w:pPr>
      <w:r>
        <w:rPr>
          <w:rFonts w:hint="eastAsia" w:ascii="宋体" w:hAnsi="宋体" w:eastAsia="宋体" w:cs="宋体"/>
          <w:sz w:val="28"/>
          <w:szCs w:val="20"/>
        </w:rPr>
        <w:t>十、拟配备的服务团队表</w:t>
      </w:r>
    </w:p>
    <w:p/>
    <w:p>
      <w:pPr>
        <w:spacing w:line="99" w:lineRule="exact"/>
      </w:pPr>
    </w:p>
    <w:tbl>
      <w:tblPr>
        <w:tblStyle w:val="21"/>
        <w:tblW w:w="13663" w:type="dxa"/>
        <w:tblInd w:w="16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74"/>
        <w:gridCol w:w="743"/>
        <w:gridCol w:w="2526"/>
        <w:gridCol w:w="925"/>
        <w:gridCol w:w="1241"/>
        <w:gridCol w:w="954"/>
        <w:gridCol w:w="1524"/>
        <w:gridCol w:w="1241"/>
        <w:gridCol w:w="1241"/>
        <w:gridCol w:w="1236"/>
        <w:gridCol w:w="125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81" w:hRule="atLeast"/>
        </w:trPr>
        <w:tc>
          <w:tcPr>
            <w:tcW w:w="774" w:type="dxa"/>
            <w:tcBorders>
              <w:top w:val="single" w:color="000000" w:sz="10" w:space="0"/>
              <w:left w:val="single" w:color="000000" w:sz="10" w:space="0"/>
            </w:tcBorders>
            <w:vAlign w:val="top"/>
          </w:tcPr>
          <w:p>
            <w:pPr>
              <w:spacing w:before="171" w:line="185" w:lineRule="auto"/>
              <w:ind w:firstLine="137"/>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序号</w:t>
            </w:r>
          </w:p>
        </w:tc>
        <w:tc>
          <w:tcPr>
            <w:tcW w:w="743" w:type="dxa"/>
            <w:tcBorders>
              <w:top w:val="single" w:color="000000" w:sz="10" w:space="0"/>
            </w:tcBorders>
            <w:vAlign w:val="top"/>
          </w:tcPr>
          <w:p>
            <w:pPr>
              <w:spacing w:before="171" w:line="185" w:lineRule="auto"/>
              <w:ind w:firstLine="124"/>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姓名</w:t>
            </w:r>
          </w:p>
        </w:tc>
        <w:tc>
          <w:tcPr>
            <w:tcW w:w="2526" w:type="dxa"/>
            <w:tcBorders>
              <w:top w:val="single" w:color="000000" w:sz="10" w:space="0"/>
            </w:tcBorders>
            <w:vAlign w:val="top"/>
          </w:tcPr>
          <w:p>
            <w:pPr>
              <w:spacing w:before="171" w:line="185" w:lineRule="auto"/>
              <w:ind w:firstLine="112"/>
              <w:rPr>
                <w:rFonts w:ascii="宋体" w:hAnsi="宋体" w:eastAsia="宋体" w:cs="宋体"/>
                <w:sz w:val="24"/>
                <w:szCs w:val="24"/>
              </w:rPr>
            </w:pPr>
            <w:r>
              <w:rPr>
                <w:rFonts w:ascii="宋体" w:hAnsi="宋体" w:eastAsia="宋体" w:cs="宋体"/>
                <w:sz w:val="24"/>
                <w:szCs w:val="24"/>
                <w14:textOutline w14:w="4354" w14:cap="flat" w14:cmpd="sng">
                  <w14:solidFill>
                    <w14:srgbClr w14:val="000000"/>
                  </w14:solidFill>
                  <w14:prstDash w14:val="solid"/>
                  <w14:miter w14:val="0"/>
                </w14:textOutline>
              </w:rPr>
              <w:t>拟任本项目职务/岗位</w:t>
            </w:r>
          </w:p>
        </w:tc>
        <w:tc>
          <w:tcPr>
            <w:tcW w:w="925" w:type="dxa"/>
            <w:tcBorders>
              <w:top w:val="single" w:color="000000" w:sz="10" w:space="0"/>
            </w:tcBorders>
            <w:vAlign w:val="top"/>
          </w:tcPr>
          <w:p>
            <w:pPr>
              <w:spacing w:before="171" w:line="185" w:lineRule="auto"/>
              <w:ind w:firstLine="229"/>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性别</w:t>
            </w:r>
          </w:p>
        </w:tc>
        <w:tc>
          <w:tcPr>
            <w:tcW w:w="1241" w:type="dxa"/>
            <w:tcBorders>
              <w:top w:val="single" w:color="000000" w:sz="10" w:space="0"/>
            </w:tcBorders>
            <w:vAlign w:val="top"/>
          </w:tcPr>
          <w:p>
            <w:pPr>
              <w:spacing w:before="171" w:line="185" w:lineRule="auto"/>
              <w:ind w:firstLine="383"/>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年龄</w:t>
            </w:r>
          </w:p>
        </w:tc>
        <w:tc>
          <w:tcPr>
            <w:tcW w:w="954" w:type="dxa"/>
            <w:tcBorders>
              <w:top w:val="single" w:color="000000" w:sz="10" w:space="0"/>
            </w:tcBorders>
            <w:vAlign w:val="top"/>
          </w:tcPr>
          <w:p>
            <w:pPr>
              <w:spacing w:before="171" w:line="185" w:lineRule="auto"/>
              <w:ind w:firstLine="243"/>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籍贯</w:t>
            </w:r>
          </w:p>
        </w:tc>
        <w:tc>
          <w:tcPr>
            <w:tcW w:w="1524" w:type="dxa"/>
            <w:tcBorders>
              <w:top w:val="single" w:color="000000" w:sz="10" w:space="0"/>
            </w:tcBorders>
            <w:vAlign w:val="top"/>
          </w:tcPr>
          <w:p>
            <w:pPr>
              <w:spacing w:before="171" w:line="185" w:lineRule="auto"/>
              <w:ind w:firstLine="170"/>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户籍所在地</w:t>
            </w:r>
          </w:p>
        </w:tc>
        <w:tc>
          <w:tcPr>
            <w:tcW w:w="1241" w:type="dxa"/>
            <w:tcBorders>
              <w:top w:val="single" w:color="000000" w:sz="10" w:space="0"/>
            </w:tcBorders>
            <w:vAlign w:val="top"/>
          </w:tcPr>
          <w:p>
            <w:pPr>
              <w:spacing w:before="171" w:line="185" w:lineRule="auto"/>
              <w:ind w:firstLine="398"/>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学历</w:t>
            </w:r>
          </w:p>
        </w:tc>
        <w:tc>
          <w:tcPr>
            <w:tcW w:w="1241" w:type="dxa"/>
            <w:tcBorders>
              <w:top w:val="single" w:color="000000" w:sz="10" w:space="0"/>
            </w:tcBorders>
            <w:vAlign w:val="top"/>
          </w:tcPr>
          <w:p>
            <w:pPr>
              <w:spacing w:before="171" w:line="185" w:lineRule="auto"/>
              <w:ind w:firstLine="392"/>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职称</w:t>
            </w:r>
          </w:p>
        </w:tc>
        <w:tc>
          <w:tcPr>
            <w:tcW w:w="1236" w:type="dxa"/>
            <w:tcBorders>
              <w:top w:val="single" w:color="000000" w:sz="10" w:space="0"/>
            </w:tcBorders>
            <w:vAlign w:val="top"/>
          </w:tcPr>
          <w:p>
            <w:pPr>
              <w:spacing w:before="171" w:line="185" w:lineRule="auto"/>
              <w:ind w:firstLine="149"/>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职业资格</w:t>
            </w:r>
          </w:p>
        </w:tc>
        <w:tc>
          <w:tcPr>
            <w:tcW w:w="1258" w:type="dxa"/>
            <w:tcBorders>
              <w:top w:val="single" w:color="000000" w:sz="10" w:space="0"/>
              <w:right w:val="single" w:color="000000" w:sz="10" w:space="0"/>
            </w:tcBorders>
            <w:vAlign w:val="top"/>
          </w:tcPr>
          <w:p>
            <w:pPr>
              <w:spacing w:before="171" w:line="185" w:lineRule="auto"/>
              <w:ind w:firstLine="399"/>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72" w:hRule="atLeast"/>
        </w:trPr>
        <w:tc>
          <w:tcPr>
            <w:tcW w:w="774" w:type="dxa"/>
            <w:tcBorders>
              <w:left w:val="single" w:color="000000" w:sz="10" w:space="0"/>
            </w:tcBorders>
            <w:vAlign w:val="top"/>
          </w:tcPr>
          <w:p>
            <w:pPr>
              <w:rPr>
                <w:rFonts w:ascii="宋体"/>
                <w:sz w:val="21"/>
              </w:rPr>
            </w:pPr>
          </w:p>
        </w:tc>
        <w:tc>
          <w:tcPr>
            <w:tcW w:w="743" w:type="dxa"/>
            <w:vAlign w:val="top"/>
          </w:tcPr>
          <w:p>
            <w:pPr>
              <w:rPr>
                <w:rFonts w:ascii="宋体"/>
                <w:sz w:val="21"/>
              </w:rPr>
            </w:pPr>
          </w:p>
        </w:tc>
        <w:tc>
          <w:tcPr>
            <w:tcW w:w="2526" w:type="dxa"/>
            <w:vAlign w:val="top"/>
          </w:tcPr>
          <w:p>
            <w:pPr>
              <w:rPr>
                <w:rFonts w:ascii="宋体"/>
                <w:sz w:val="21"/>
              </w:rPr>
            </w:pPr>
          </w:p>
        </w:tc>
        <w:tc>
          <w:tcPr>
            <w:tcW w:w="925" w:type="dxa"/>
            <w:vAlign w:val="top"/>
          </w:tcPr>
          <w:p>
            <w:pPr>
              <w:rPr>
                <w:rFonts w:ascii="宋体"/>
                <w:sz w:val="21"/>
              </w:rPr>
            </w:pPr>
          </w:p>
        </w:tc>
        <w:tc>
          <w:tcPr>
            <w:tcW w:w="1241" w:type="dxa"/>
            <w:vAlign w:val="top"/>
          </w:tcPr>
          <w:p>
            <w:pPr>
              <w:rPr>
                <w:rFonts w:ascii="宋体"/>
                <w:sz w:val="21"/>
              </w:rPr>
            </w:pPr>
          </w:p>
        </w:tc>
        <w:tc>
          <w:tcPr>
            <w:tcW w:w="954" w:type="dxa"/>
            <w:vAlign w:val="top"/>
          </w:tcPr>
          <w:p>
            <w:pPr>
              <w:rPr>
                <w:rFonts w:ascii="宋体"/>
                <w:sz w:val="21"/>
              </w:rPr>
            </w:pPr>
          </w:p>
        </w:tc>
        <w:tc>
          <w:tcPr>
            <w:tcW w:w="1524" w:type="dxa"/>
            <w:vAlign w:val="top"/>
          </w:tcPr>
          <w:p>
            <w:pPr>
              <w:rPr>
                <w:rFonts w:ascii="宋体"/>
                <w:sz w:val="21"/>
              </w:rPr>
            </w:pPr>
          </w:p>
        </w:tc>
        <w:tc>
          <w:tcPr>
            <w:tcW w:w="1241" w:type="dxa"/>
            <w:vAlign w:val="top"/>
          </w:tcPr>
          <w:p>
            <w:pPr>
              <w:rPr>
                <w:rFonts w:ascii="宋体"/>
                <w:sz w:val="21"/>
              </w:rPr>
            </w:pPr>
          </w:p>
        </w:tc>
        <w:tc>
          <w:tcPr>
            <w:tcW w:w="1241" w:type="dxa"/>
            <w:vAlign w:val="top"/>
          </w:tcPr>
          <w:p>
            <w:pPr>
              <w:rPr>
                <w:rFonts w:ascii="宋体"/>
                <w:sz w:val="21"/>
              </w:rPr>
            </w:pPr>
          </w:p>
        </w:tc>
        <w:tc>
          <w:tcPr>
            <w:tcW w:w="1236" w:type="dxa"/>
            <w:vAlign w:val="top"/>
          </w:tcPr>
          <w:p>
            <w:pPr>
              <w:rPr>
                <w:rFonts w:ascii="宋体"/>
                <w:sz w:val="21"/>
              </w:rPr>
            </w:pPr>
          </w:p>
        </w:tc>
        <w:tc>
          <w:tcPr>
            <w:tcW w:w="1258" w:type="dxa"/>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7" w:hRule="atLeast"/>
        </w:trPr>
        <w:tc>
          <w:tcPr>
            <w:tcW w:w="774" w:type="dxa"/>
            <w:tcBorders>
              <w:left w:val="single" w:color="000000" w:sz="10" w:space="0"/>
            </w:tcBorders>
            <w:vAlign w:val="top"/>
          </w:tcPr>
          <w:p>
            <w:pPr>
              <w:rPr>
                <w:rFonts w:ascii="宋体"/>
                <w:sz w:val="21"/>
              </w:rPr>
            </w:pPr>
          </w:p>
        </w:tc>
        <w:tc>
          <w:tcPr>
            <w:tcW w:w="743" w:type="dxa"/>
            <w:vAlign w:val="top"/>
          </w:tcPr>
          <w:p>
            <w:pPr>
              <w:rPr>
                <w:rFonts w:ascii="宋体"/>
                <w:sz w:val="21"/>
              </w:rPr>
            </w:pPr>
          </w:p>
        </w:tc>
        <w:tc>
          <w:tcPr>
            <w:tcW w:w="2526" w:type="dxa"/>
            <w:vAlign w:val="top"/>
          </w:tcPr>
          <w:p>
            <w:pPr>
              <w:rPr>
                <w:rFonts w:ascii="宋体"/>
                <w:sz w:val="21"/>
              </w:rPr>
            </w:pPr>
          </w:p>
        </w:tc>
        <w:tc>
          <w:tcPr>
            <w:tcW w:w="925" w:type="dxa"/>
            <w:vAlign w:val="top"/>
          </w:tcPr>
          <w:p>
            <w:pPr>
              <w:rPr>
                <w:rFonts w:ascii="宋体"/>
                <w:sz w:val="21"/>
              </w:rPr>
            </w:pPr>
          </w:p>
        </w:tc>
        <w:tc>
          <w:tcPr>
            <w:tcW w:w="1241" w:type="dxa"/>
            <w:vAlign w:val="top"/>
          </w:tcPr>
          <w:p>
            <w:pPr>
              <w:rPr>
                <w:rFonts w:ascii="宋体"/>
                <w:sz w:val="21"/>
              </w:rPr>
            </w:pPr>
          </w:p>
        </w:tc>
        <w:tc>
          <w:tcPr>
            <w:tcW w:w="954" w:type="dxa"/>
            <w:vAlign w:val="top"/>
          </w:tcPr>
          <w:p>
            <w:pPr>
              <w:rPr>
                <w:rFonts w:ascii="宋体"/>
                <w:sz w:val="21"/>
              </w:rPr>
            </w:pPr>
          </w:p>
        </w:tc>
        <w:tc>
          <w:tcPr>
            <w:tcW w:w="1524" w:type="dxa"/>
            <w:vAlign w:val="top"/>
          </w:tcPr>
          <w:p>
            <w:pPr>
              <w:rPr>
                <w:rFonts w:ascii="宋体"/>
                <w:sz w:val="21"/>
              </w:rPr>
            </w:pPr>
          </w:p>
        </w:tc>
        <w:tc>
          <w:tcPr>
            <w:tcW w:w="1241" w:type="dxa"/>
            <w:vAlign w:val="top"/>
          </w:tcPr>
          <w:p>
            <w:pPr>
              <w:rPr>
                <w:rFonts w:ascii="宋体"/>
                <w:sz w:val="21"/>
              </w:rPr>
            </w:pPr>
          </w:p>
        </w:tc>
        <w:tc>
          <w:tcPr>
            <w:tcW w:w="1241" w:type="dxa"/>
            <w:vAlign w:val="top"/>
          </w:tcPr>
          <w:p>
            <w:pPr>
              <w:rPr>
                <w:rFonts w:ascii="宋体"/>
                <w:sz w:val="21"/>
              </w:rPr>
            </w:pPr>
          </w:p>
        </w:tc>
        <w:tc>
          <w:tcPr>
            <w:tcW w:w="1236" w:type="dxa"/>
            <w:vAlign w:val="top"/>
          </w:tcPr>
          <w:p>
            <w:pPr>
              <w:rPr>
                <w:rFonts w:ascii="宋体"/>
                <w:sz w:val="21"/>
              </w:rPr>
            </w:pPr>
          </w:p>
        </w:tc>
        <w:tc>
          <w:tcPr>
            <w:tcW w:w="1258" w:type="dxa"/>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72" w:hRule="atLeast"/>
        </w:trPr>
        <w:tc>
          <w:tcPr>
            <w:tcW w:w="774" w:type="dxa"/>
            <w:tcBorders>
              <w:left w:val="single" w:color="000000" w:sz="10" w:space="0"/>
            </w:tcBorders>
            <w:vAlign w:val="top"/>
          </w:tcPr>
          <w:p>
            <w:pPr>
              <w:rPr>
                <w:rFonts w:ascii="宋体"/>
                <w:sz w:val="21"/>
              </w:rPr>
            </w:pPr>
          </w:p>
        </w:tc>
        <w:tc>
          <w:tcPr>
            <w:tcW w:w="743" w:type="dxa"/>
            <w:vAlign w:val="top"/>
          </w:tcPr>
          <w:p>
            <w:pPr>
              <w:rPr>
                <w:rFonts w:ascii="宋体"/>
                <w:sz w:val="21"/>
              </w:rPr>
            </w:pPr>
          </w:p>
        </w:tc>
        <w:tc>
          <w:tcPr>
            <w:tcW w:w="2526" w:type="dxa"/>
            <w:vAlign w:val="top"/>
          </w:tcPr>
          <w:p>
            <w:pPr>
              <w:rPr>
                <w:rFonts w:ascii="宋体"/>
                <w:sz w:val="21"/>
              </w:rPr>
            </w:pPr>
          </w:p>
        </w:tc>
        <w:tc>
          <w:tcPr>
            <w:tcW w:w="925" w:type="dxa"/>
            <w:vAlign w:val="top"/>
          </w:tcPr>
          <w:p>
            <w:pPr>
              <w:rPr>
                <w:rFonts w:ascii="宋体"/>
                <w:sz w:val="21"/>
              </w:rPr>
            </w:pPr>
          </w:p>
        </w:tc>
        <w:tc>
          <w:tcPr>
            <w:tcW w:w="1241" w:type="dxa"/>
            <w:vAlign w:val="top"/>
          </w:tcPr>
          <w:p>
            <w:pPr>
              <w:rPr>
                <w:rFonts w:ascii="宋体"/>
                <w:sz w:val="21"/>
              </w:rPr>
            </w:pPr>
          </w:p>
        </w:tc>
        <w:tc>
          <w:tcPr>
            <w:tcW w:w="954" w:type="dxa"/>
            <w:vAlign w:val="top"/>
          </w:tcPr>
          <w:p>
            <w:pPr>
              <w:rPr>
                <w:rFonts w:ascii="宋体"/>
                <w:sz w:val="21"/>
              </w:rPr>
            </w:pPr>
          </w:p>
        </w:tc>
        <w:tc>
          <w:tcPr>
            <w:tcW w:w="1524" w:type="dxa"/>
            <w:vAlign w:val="top"/>
          </w:tcPr>
          <w:p>
            <w:pPr>
              <w:rPr>
                <w:rFonts w:ascii="宋体"/>
                <w:sz w:val="21"/>
              </w:rPr>
            </w:pPr>
          </w:p>
        </w:tc>
        <w:tc>
          <w:tcPr>
            <w:tcW w:w="1241" w:type="dxa"/>
            <w:vAlign w:val="top"/>
          </w:tcPr>
          <w:p>
            <w:pPr>
              <w:rPr>
                <w:rFonts w:ascii="宋体"/>
                <w:sz w:val="21"/>
              </w:rPr>
            </w:pPr>
          </w:p>
        </w:tc>
        <w:tc>
          <w:tcPr>
            <w:tcW w:w="1241" w:type="dxa"/>
            <w:vAlign w:val="top"/>
          </w:tcPr>
          <w:p>
            <w:pPr>
              <w:rPr>
                <w:rFonts w:ascii="宋体"/>
                <w:sz w:val="21"/>
              </w:rPr>
            </w:pPr>
          </w:p>
        </w:tc>
        <w:tc>
          <w:tcPr>
            <w:tcW w:w="1236" w:type="dxa"/>
            <w:vAlign w:val="top"/>
          </w:tcPr>
          <w:p>
            <w:pPr>
              <w:rPr>
                <w:rFonts w:ascii="宋体"/>
                <w:sz w:val="21"/>
              </w:rPr>
            </w:pPr>
          </w:p>
        </w:tc>
        <w:tc>
          <w:tcPr>
            <w:tcW w:w="1258" w:type="dxa"/>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73" w:hRule="atLeast"/>
        </w:trPr>
        <w:tc>
          <w:tcPr>
            <w:tcW w:w="774" w:type="dxa"/>
            <w:tcBorders>
              <w:left w:val="single" w:color="000000" w:sz="10" w:space="0"/>
            </w:tcBorders>
            <w:vAlign w:val="top"/>
          </w:tcPr>
          <w:p>
            <w:pPr>
              <w:rPr>
                <w:rFonts w:ascii="宋体"/>
                <w:sz w:val="21"/>
              </w:rPr>
            </w:pPr>
          </w:p>
        </w:tc>
        <w:tc>
          <w:tcPr>
            <w:tcW w:w="743" w:type="dxa"/>
            <w:vAlign w:val="top"/>
          </w:tcPr>
          <w:p>
            <w:pPr>
              <w:rPr>
                <w:rFonts w:ascii="宋体"/>
                <w:sz w:val="21"/>
              </w:rPr>
            </w:pPr>
          </w:p>
        </w:tc>
        <w:tc>
          <w:tcPr>
            <w:tcW w:w="2526" w:type="dxa"/>
            <w:vAlign w:val="top"/>
          </w:tcPr>
          <w:p>
            <w:pPr>
              <w:rPr>
                <w:rFonts w:ascii="宋体"/>
                <w:sz w:val="21"/>
              </w:rPr>
            </w:pPr>
          </w:p>
        </w:tc>
        <w:tc>
          <w:tcPr>
            <w:tcW w:w="925" w:type="dxa"/>
            <w:vAlign w:val="top"/>
          </w:tcPr>
          <w:p>
            <w:pPr>
              <w:rPr>
                <w:rFonts w:ascii="宋体"/>
                <w:sz w:val="21"/>
              </w:rPr>
            </w:pPr>
          </w:p>
        </w:tc>
        <w:tc>
          <w:tcPr>
            <w:tcW w:w="1241" w:type="dxa"/>
            <w:vAlign w:val="top"/>
          </w:tcPr>
          <w:p>
            <w:pPr>
              <w:rPr>
                <w:rFonts w:ascii="宋体"/>
                <w:sz w:val="21"/>
              </w:rPr>
            </w:pPr>
          </w:p>
        </w:tc>
        <w:tc>
          <w:tcPr>
            <w:tcW w:w="954" w:type="dxa"/>
            <w:vAlign w:val="top"/>
          </w:tcPr>
          <w:p>
            <w:pPr>
              <w:rPr>
                <w:rFonts w:ascii="宋体"/>
                <w:sz w:val="21"/>
              </w:rPr>
            </w:pPr>
          </w:p>
        </w:tc>
        <w:tc>
          <w:tcPr>
            <w:tcW w:w="1524" w:type="dxa"/>
            <w:vAlign w:val="top"/>
          </w:tcPr>
          <w:p>
            <w:pPr>
              <w:rPr>
                <w:rFonts w:ascii="宋体"/>
                <w:sz w:val="21"/>
              </w:rPr>
            </w:pPr>
          </w:p>
        </w:tc>
        <w:tc>
          <w:tcPr>
            <w:tcW w:w="1241" w:type="dxa"/>
            <w:vAlign w:val="top"/>
          </w:tcPr>
          <w:p>
            <w:pPr>
              <w:rPr>
                <w:rFonts w:ascii="宋体"/>
                <w:sz w:val="21"/>
              </w:rPr>
            </w:pPr>
          </w:p>
        </w:tc>
        <w:tc>
          <w:tcPr>
            <w:tcW w:w="1241" w:type="dxa"/>
            <w:vAlign w:val="top"/>
          </w:tcPr>
          <w:p>
            <w:pPr>
              <w:rPr>
                <w:rFonts w:ascii="宋体"/>
                <w:sz w:val="21"/>
              </w:rPr>
            </w:pPr>
          </w:p>
        </w:tc>
        <w:tc>
          <w:tcPr>
            <w:tcW w:w="1236" w:type="dxa"/>
            <w:vAlign w:val="top"/>
          </w:tcPr>
          <w:p>
            <w:pPr>
              <w:rPr>
                <w:rFonts w:ascii="宋体"/>
                <w:sz w:val="21"/>
              </w:rPr>
            </w:pPr>
          </w:p>
        </w:tc>
        <w:tc>
          <w:tcPr>
            <w:tcW w:w="1258" w:type="dxa"/>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67" w:hRule="atLeast"/>
        </w:trPr>
        <w:tc>
          <w:tcPr>
            <w:tcW w:w="774" w:type="dxa"/>
            <w:tcBorders>
              <w:left w:val="single" w:color="000000" w:sz="10" w:space="0"/>
            </w:tcBorders>
            <w:vAlign w:val="top"/>
          </w:tcPr>
          <w:p>
            <w:pPr>
              <w:rPr>
                <w:rFonts w:ascii="宋体"/>
                <w:sz w:val="21"/>
              </w:rPr>
            </w:pPr>
          </w:p>
        </w:tc>
        <w:tc>
          <w:tcPr>
            <w:tcW w:w="743" w:type="dxa"/>
            <w:vAlign w:val="top"/>
          </w:tcPr>
          <w:p>
            <w:pPr>
              <w:rPr>
                <w:rFonts w:ascii="宋体"/>
                <w:sz w:val="21"/>
              </w:rPr>
            </w:pPr>
          </w:p>
        </w:tc>
        <w:tc>
          <w:tcPr>
            <w:tcW w:w="2526" w:type="dxa"/>
            <w:vAlign w:val="top"/>
          </w:tcPr>
          <w:p>
            <w:pPr>
              <w:rPr>
                <w:rFonts w:ascii="宋体"/>
                <w:sz w:val="21"/>
              </w:rPr>
            </w:pPr>
          </w:p>
        </w:tc>
        <w:tc>
          <w:tcPr>
            <w:tcW w:w="925" w:type="dxa"/>
            <w:vAlign w:val="top"/>
          </w:tcPr>
          <w:p>
            <w:pPr>
              <w:rPr>
                <w:rFonts w:ascii="宋体"/>
                <w:sz w:val="21"/>
              </w:rPr>
            </w:pPr>
          </w:p>
        </w:tc>
        <w:tc>
          <w:tcPr>
            <w:tcW w:w="1241" w:type="dxa"/>
            <w:vAlign w:val="top"/>
          </w:tcPr>
          <w:p>
            <w:pPr>
              <w:rPr>
                <w:rFonts w:ascii="宋体"/>
                <w:sz w:val="21"/>
              </w:rPr>
            </w:pPr>
          </w:p>
        </w:tc>
        <w:tc>
          <w:tcPr>
            <w:tcW w:w="954" w:type="dxa"/>
            <w:vAlign w:val="top"/>
          </w:tcPr>
          <w:p>
            <w:pPr>
              <w:rPr>
                <w:rFonts w:ascii="宋体"/>
                <w:sz w:val="21"/>
              </w:rPr>
            </w:pPr>
          </w:p>
        </w:tc>
        <w:tc>
          <w:tcPr>
            <w:tcW w:w="1524" w:type="dxa"/>
            <w:vAlign w:val="top"/>
          </w:tcPr>
          <w:p>
            <w:pPr>
              <w:rPr>
                <w:rFonts w:ascii="宋体"/>
                <w:sz w:val="21"/>
              </w:rPr>
            </w:pPr>
          </w:p>
        </w:tc>
        <w:tc>
          <w:tcPr>
            <w:tcW w:w="1241" w:type="dxa"/>
            <w:vAlign w:val="top"/>
          </w:tcPr>
          <w:p>
            <w:pPr>
              <w:rPr>
                <w:rFonts w:ascii="宋体"/>
                <w:sz w:val="21"/>
              </w:rPr>
            </w:pPr>
          </w:p>
        </w:tc>
        <w:tc>
          <w:tcPr>
            <w:tcW w:w="1241" w:type="dxa"/>
            <w:vAlign w:val="top"/>
          </w:tcPr>
          <w:p>
            <w:pPr>
              <w:rPr>
                <w:rFonts w:ascii="宋体"/>
                <w:sz w:val="21"/>
              </w:rPr>
            </w:pPr>
          </w:p>
        </w:tc>
        <w:tc>
          <w:tcPr>
            <w:tcW w:w="1236" w:type="dxa"/>
            <w:vAlign w:val="top"/>
          </w:tcPr>
          <w:p>
            <w:pPr>
              <w:rPr>
                <w:rFonts w:ascii="宋体"/>
                <w:sz w:val="21"/>
              </w:rPr>
            </w:pPr>
          </w:p>
        </w:tc>
        <w:tc>
          <w:tcPr>
            <w:tcW w:w="1258" w:type="dxa"/>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73" w:hRule="atLeast"/>
        </w:trPr>
        <w:tc>
          <w:tcPr>
            <w:tcW w:w="774" w:type="dxa"/>
            <w:tcBorders>
              <w:left w:val="single" w:color="000000" w:sz="10" w:space="0"/>
            </w:tcBorders>
            <w:vAlign w:val="top"/>
          </w:tcPr>
          <w:p>
            <w:pPr>
              <w:rPr>
                <w:rFonts w:ascii="宋体"/>
                <w:sz w:val="21"/>
              </w:rPr>
            </w:pPr>
          </w:p>
        </w:tc>
        <w:tc>
          <w:tcPr>
            <w:tcW w:w="743" w:type="dxa"/>
            <w:vAlign w:val="top"/>
          </w:tcPr>
          <w:p>
            <w:pPr>
              <w:rPr>
                <w:rFonts w:ascii="宋体"/>
                <w:sz w:val="21"/>
              </w:rPr>
            </w:pPr>
          </w:p>
        </w:tc>
        <w:tc>
          <w:tcPr>
            <w:tcW w:w="2526" w:type="dxa"/>
            <w:vAlign w:val="top"/>
          </w:tcPr>
          <w:p>
            <w:pPr>
              <w:rPr>
                <w:rFonts w:ascii="宋体"/>
                <w:sz w:val="21"/>
              </w:rPr>
            </w:pPr>
          </w:p>
        </w:tc>
        <w:tc>
          <w:tcPr>
            <w:tcW w:w="925" w:type="dxa"/>
            <w:vAlign w:val="top"/>
          </w:tcPr>
          <w:p>
            <w:pPr>
              <w:rPr>
                <w:rFonts w:ascii="宋体"/>
                <w:sz w:val="21"/>
              </w:rPr>
            </w:pPr>
          </w:p>
        </w:tc>
        <w:tc>
          <w:tcPr>
            <w:tcW w:w="1241" w:type="dxa"/>
            <w:vAlign w:val="top"/>
          </w:tcPr>
          <w:p>
            <w:pPr>
              <w:rPr>
                <w:rFonts w:ascii="宋体"/>
                <w:sz w:val="21"/>
              </w:rPr>
            </w:pPr>
          </w:p>
        </w:tc>
        <w:tc>
          <w:tcPr>
            <w:tcW w:w="954" w:type="dxa"/>
            <w:vAlign w:val="top"/>
          </w:tcPr>
          <w:p>
            <w:pPr>
              <w:rPr>
                <w:rFonts w:ascii="宋体"/>
                <w:sz w:val="21"/>
              </w:rPr>
            </w:pPr>
          </w:p>
        </w:tc>
        <w:tc>
          <w:tcPr>
            <w:tcW w:w="1524" w:type="dxa"/>
            <w:vAlign w:val="top"/>
          </w:tcPr>
          <w:p>
            <w:pPr>
              <w:rPr>
                <w:rFonts w:ascii="宋体"/>
                <w:sz w:val="21"/>
              </w:rPr>
            </w:pPr>
          </w:p>
        </w:tc>
        <w:tc>
          <w:tcPr>
            <w:tcW w:w="1241" w:type="dxa"/>
            <w:vAlign w:val="top"/>
          </w:tcPr>
          <w:p>
            <w:pPr>
              <w:rPr>
                <w:rFonts w:ascii="宋体"/>
                <w:sz w:val="21"/>
              </w:rPr>
            </w:pPr>
          </w:p>
        </w:tc>
        <w:tc>
          <w:tcPr>
            <w:tcW w:w="1241" w:type="dxa"/>
            <w:vAlign w:val="top"/>
          </w:tcPr>
          <w:p>
            <w:pPr>
              <w:rPr>
                <w:rFonts w:ascii="宋体"/>
                <w:sz w:val="21"/>
              </w:rPr>
            </w:pPr>
          </w:p>
        </w:tc>
        <w:tc>
          <w:tcPr>
            <w:tcW w:w="1236" w:type="dxa"/>
            <w:vAlign w:val="top"/>
          </w:tcPr>
          <w:p>
            <w:pPr>
              <w:rPr>
                <w:rFonts w:ascii="宋体"/>
                <w:sz w:val="21"/>
              </w:rPr>
            </w:pPr>
          </w:p>
        </w:tc>
        <w:tc>
          <w:tcPr>
            <w:tcW w:w="1258" w:type="dxa"/>
            <w:tcBorders>
              <w:right w:val="single" w:color="000000" w:sz="10" w:space="0"/>
            </w:tcBorders>
            <w:vAlign w:val="top"/>
          </w:tcPr>
          <w:p>
            <w:pPr>
              <w:rPr>
                <w:rFonts w:ascii="宋体"/>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Ex>
        <w:trPr>
          <w:trHeight w:val="594" w:hRule="atLeast"/>
        </w:trPr>
        <w:tc>
          <w:tcPr>
            <w:tcW w:w="774" w:type="dxa"/>
            <w:tcBorders>
              <w:left w:val="single" w:color="000000" w:sz="10" w:space="0"/>
              <w:bottom w:val="single" w:color="000000" w:sz="10" w:space="0"/>
            </w:tcBorders>
            <w:vAlign w:val="top"/>
          </w:tcPr>
          <w:p>
            <w:pPr>
              <w:rPr>
                <w:rFonts w:ascii="宋体"/>
                <w:sz w:val="21"/>
              </w:rPr>
            </w:pPr>
          </w:p>
        </w:tc>
        <w:tc>
          <w:tcPr>
            <w:tcW w:w="743" w:type="dxa"/>
            <w:tcBorders>
              <w:bottom w:val="single" w:color="000000" w:sz="10" w:space="0"/>
            </w:tcBorders>
            <w:vAlign w:val="top"/>
          </w:tcPr>
          <w:p>
            <w:pPr>
              <w:rPr>
                <w:rFonts w:ascii="宋体"/>
                <w:sz w:val="21"/>
              </w:rPr>
            </w:pPr>
          </w:p>
        </w:tc>
        <w:tc>
          <w:tcPr>
            <w:tcW w:w="2526" w:type="dxa"/>
            <w:tcBorders>
              <w:bottom w:val="single" w:color="000000" w:sz="10" w:space="0"/>
            </w:tcBorders>
            <w:vAlign w:val="top"/>
          </w:tcPr>
          <w:p>
            <w:pPr>
              <w:rPr>
                <w:rFonts w:ascii="宋体"/>
                <w:sz w:val="21"/>
              </w:rPr>
            </w:pPr>
          </w:p>
        </w:tc>
        <w:tc>
          <w:tcPr>
            <w:tcW w:w="925" w:type="dxa"/>
            <w:tcBorders>
              <w:bottom w:val="single" w:color="000000" w:sz="10" w:space="0"/>
            </w:tcBorders>
            <w:vAlign w:val="top"/>
          </w:tcPr>
          <w:p>
            <w:pPr>
              <w:rPr>
                <w:rFonts w:ascii="宋体"/>
                <w:sz w:val="21"/>
              </w:rPr>
            </w:pPr>
          </w:p>
        </w:tc>
        <w:tc>
          <w:tcPr>
            <w:tcW w:w="1241" w:type="dxa"/>
            <w:tcBorders>
              <w:bottom w:val="single" w:color="000000" w:sz="10" w:space="0"/>
            </w:tcBorders>
            <w:vAlign w:val="top"/>
          </w:tcPr>
          <w:p>
            <w:pPr>
              <w:rPr>
                <w:rFonts w:ascii="宋体"/>
                <w:sz w:val="21"/>
              </w:rPr>
            </w:pPr>
          </w:p>
        </w:tc>
        <w:tc>
          <w:tcPr>
            <w:tcW w:w="954" w:type="dxa"/>
            <w:tcBorders>
              <w:bottom w:val="single" w:color="000000" w:sz="10" w:space="0"/>
            </w:tcBorders>
            <w:vAlign w:val="top"/>
          </w:tcPr>
          <w:p>
            <w:pPr>
              <w:rPr>
                <w:rFonts w:ascii="宋体"/>
                <w:sz w:val="21"/>
              </w:rPr>
            </w:pPr>
          </w:p>
        </w:tc>
        <w:tc>
          <w:tcPr>
            <w:tcW w:w="1524" w:type="dxa"/>
            <w:tcBorders>
              <w:bottom w:val="single" w:color="000000" w:sz="10" w:space="0"/>
            </w:tcBorders>
            <w:vAlign w:val="top"/>
          </w:tcPr>
          <w:p>
            <w:pPr>
              <w:rPr>
                <w:rFonts w:ascii="宋体"/>
                <w:sz w:val="21"/>
              </w:rPr>
            </w:pPr>
          </w:p>
        </w:tc>
        <w:tc>
          <w:tcPr>
            <w:tcW w:w="1241" w:type="dxa"/>
            <w:tcBorders>
              <w:bottom w:val="single" w:color="000000" w:sz="10" w:space="0"/>
            </w:tcBorders>
            <w:vAlign w:val="top"/>
          </w:tcPr>
          <w:p>
            <w:pPr>
              <w:rPr>
                <w:rFonts w:ascii="宋体"/>
                <w:sz w:val="21"/>
              </w:rPr>
            </w:pPr>
          </w:p>
        </w:tc>
        <w:tc>
          <w:tcPr>
            <w:tcW w:w="1241" w:type="dxa"/>
            <w:tcBorders>
              <w:bottom w:val="single" w:color="000000" w:sz="10" w:space="0"/>
            </w:tcBorders>
            <w:vAlign w:val="top"/>
          </w:tcPr>
          <w:p>
            <w:pPr>
              <w:rPr>
                <w:rFonts w:ascii="宋体"/>
                <w:sz w:val="21"/>
              </w:rPr>
            </w:pPr>
          </w:p>
        </w:tc>
        <w:tc>
          <w:tcPr>
            <w:tcW w:w="1236" w:type="dxa"/>
            <w:tcBorders>
              <w:bottom w:val="single" w:color="000000" w:sz="10" w:space="0"/>
            </w:tcBorders>
            <w:vAlign w:val="top"/>
          </w:tcPr>
          <w:p>
            <w:pPr>
              <w:rPr>
                <w:rFonts w:ascii="宋体"/>
                <w:sz w:val="21"/>
              </w:rPr>
            </w:pPr>
          </w:p>
        </w:tc>
        <w:tc>
          <w:tcPr>
            <w:tcW w:w="1258" w:type="dxa"/>
            <w:tcBorders>
              <w:bottom w:val="single" w:color="000000" w:sz="10" w:space="0"/>
              <w:right w:val="single" w:color="000000" w:sz="10" w:space="0"/>
            </w:tcBorders>
            <w:vAlign w:val="top"/>
          </w:tcPr>
          <w:p>
            <w:pPr>
              <w:rPr>
                <w:rFonts w:ascii="宋体"/>
                <w:sz w:val="21"/>
              </w:rPr>
            </w:pPr>
          </w:p>
        </w:tc>
      </w:tr>
    </w:tbl>
    <w:p>
      <w:pPr>
        <w:spacing w:before="38" w:line="185" w:lineRule="auto"/>
        <w:ind w:firstLine="239"/>
        <w:rPr>
          <w:rFonts w:ascii="宋体" w:hAnsi="宋体" w:eastAsia="宋体" w:cs="宋体"/>
          <w:sz w:val="24"/>
          <w:szCs w:val="24"/>
        </w:rPr>
      </w:pPr>
      <w:r>
        <w:rPr>
          <w:rFonts w:ascii="宋体" w:hAnsi="宋体" w:eastAsia="宋体" w:cs="宋体"/>
          <w:spacing w:val="-4"/>
          <w:sz w:val="24"/>
          <w:szCs w:val="24"/>
        </w:rPr>
        <w:t>注：须提供人员身份证、持有从业资格证书情况（如有）、健康证明（需附证书复印件等相关证明材料）</w:t>
      </w:r>
      <w:r>
        <w:rPr>
          <w:rFonts w:ascii="宋体" w:hAnsi="宋体" w:eastAsia="宋体" w:cs="宋体"/>
          <w:spacing w:val="61"/>
          <w:sz w:val="24"/>
          <w:szCs w:val="24"/>
        </w:rPr>
        <w:t xml:space="preserve"> </w:t>
      </w:r>
      <w:r>
        <w:rPr>
          <w:rFonts w:ascii="宋体" w:hAnsi="宋体" w:eastAsia="宋体" w:cs="宋体"/>
          <w:spacing w:val="-4"/>
          <w:sz w:val="24"/>
          <w:szCs w:val="24"/>
        </w:rPr>
        <w:t>。</w:t>
      </w:r>
    </w:p>
    <w:p>
      <w:pPr>
        <w:spacing w:line="271" w:lineRule="auto"/>
        <w:rPr>
          <w:rFonts w:ascii="宋体"/>
          <w:sz w:val="21"/>
        </w:rPr>
      </w:pPr>
    </w:p>
    <w:p>
      <w:pPr>
        <w:spacing w:line="271" w:lineRule="auto"/>
        <w:rPr>
          <w:rFonts w:ascii="宋体"/>
          <w:sz w:val="21"/>
        </w:rPr>
      </w:pPr>
    </w:p>
    <w:p>
      <w:pPr>
        <w:spacing w:before="38" w:line="360" w:lineRule="auto"/>
        <w:ind w:firstLine="239"/>
        <w:rPr>
          <w:rFonts w:ascii="宋体" w:hAnsi="宋体" w:eastAsia="宋体" w:cs="宋体"/>
          <w:spacing w:val="-4"/>
          <w:sz w:val="24"/>
          <w:szCs w:val="24"/>
        </w:rPr>
      </w:pPr>
      <w:r>
        <w:rPr>
          <w:rFonts w:ascii="宋体" w:hAnsi="宋体" w:eastAsia="宋体" w:cs="宋体"/>
          <w:spacing w:val="-4"/>
          <w:sz w:val="24"/>
          <w:szCs w:val="24"/>
        </w:rPr>
        <w:t xml:space="preserve">投 标 人：（全称） </w:t>
      </w:r>
      <w:r>
        <w:rPr>
          <w:rFonts w:ascii="宋体" w:hAnsi="宋体" w:eastAsia="宋体" w:cs="宋体"/>
          <w:spacing w:val="-4"/>
          <w:sz w:val="24"/>
          <w:szCs w:val="24"/>
          <w:u w:val="single"/>
        </w:rPr>
        <w:t xml:space="preserve">    （盖章）    </w:t>
      </w:r>
      <w:r>
        <w:rPr>
          <w:rFonts w:ascii="宋体" w:hAnsi="宋体" w:eastAsia="宋体" w:cs="宋体"/>
          <w:spacing w:val="-4"/>
          <w:sz w:val="24"/>
          <w:szCs w:val="24"/>
        </w:rPr>
        <w:t xml:space="preserve"> </w:t>
      </w:r>
    </w:p>
    <w:p>
      <w:pPr>
        <w:spacing w:before="38" w:line="360" w:lineRule="auto"/>
        <w:ind w:firstLine="239"/>
        <w:rPr>
          <w:rFonts w:ascii="宋体" w:hAnsi="宋体" w:eastAsia="宋体" w:cs="宋体"/>
          <w:spacing w:val="-4"/>
          <w:sz w:val="24"/>
          <w:szCs w:val="24"/>
        </w:rPr>
      </w:pPr>
      <w:r>
        <w:rPr>
          <w:rFonts w:ascii="宋体" w:hAnsi="宋体" w:eastAsia="宋体" w:cs="宋体"/>
          <w:spacing w:val="-4"/>
          <w:sz w:val="24"/>
          <w:szCs w:val="24"/>
        </w:rPr>
        <w:t>法定代表人或其授权的代理人：</w:t>
      </w:r>
      <w:r>
        <w:rPr>
          <w:rFonts w:ascii="宋体" w:hAnsi="宋体" w:eastAsia="宋体" w:cs="宋体"/>
          <w:spacing w:val="-4"/>
          <w:sz w:val="24"/>
          <w:szCs w:val="24"/>
          <w:u w:val="single"/>
        </w:rPr>
        <w:t xml:space="preserve">  （签字）     </w:t>
      </w:r>
      <w:r>
        <w:rPr>
          <w:rFonts w:ascii="宋体" w:hAnsi="宋体" w:eastAsia="宋体" w:cs="宋体"/>
          <w:spacing w:val="-4"/>
          <w:sz w:val="24"/>
          <w:szCs w:val="24"/>
        </w:rPr>
        <w:t xml:space="preserve">           </w:t>
      </w:r>
    </w:p>
    <w:p>
      <w:pPr>
        <w:spacing w:before="38" w:line="360" w:lineRule="auto"/>
        <w:ind w:firstLine="239"/>
        <w:rPr>
          <w:rFonts w:ascii="宋体" w:hAnsi="宋体" w:eastAsia="宋体" w:cs="宋体"/>
          <w:spacing w:val="-4"/>
          <w:sz w:val="24"/>
          <w:szCs w:val="24"/>
        </w:rPr>
      </w:pPr>
      <w:r>
        <w:rPr>
          <w:rFonts w:ascii="宋体" w:hAnsi="宋体" w:eastAsia="宋体" w:cs="宋体"/>
          <w:spacing w:val="-4"/>
          <w:sz w:val="24"/>
          <w:szCs w:val="24"/>
        </w:rPr>
        <w:t>日    期：         年     月       日</w:t>
      </w:r>
    </w:p>
    <w:p>
      <w:pPr>
        <w:spacing w:before="38" w:line="360" w:lineRule="auto"/>
        <w:ind w:firstLine="239"/>
        <w:rPr>
          <w:rFonts w:ascii="宋体" w:hAnsi="宋体" w:eastAsia="宋体" w:cs="宋体"/>
          <w:spacing w:val="-4"/>
          <w:sz w:val="24"/>
          <w:szCs w:val="24"/>
        </w:rPr>
        <w:sectPr>
          <w:footerReference r:id="rId34" w:type="default"/>
          <w:pgSz w:w="16839" w:h="11905"/>
          <w:pgMar w:top="1011" w:right="1555" w:bottom="891" w:left="1441" w:header="0" w:footer="766" w:gutter="0"/>
          <w:pgNumType w:fmt="numberInDash"/>
          <w:cols w:space="720" w:num="1"/>
        </w:sectPr>
      </w:pPr>
    </w:p>
    <w:p>
      <w:pPr>
        <w:pStyle w:val="2"/>
        <w:bidi w:val="0"/>
        <w:rPr>
          <w:rFonts w:ascii="宋体" w:hAnsi="宋体" w:eastAsia="宋体" w:cs="宋体"/>
          <w:szCs w:val="28"/>
        </w:rPr>
      </w:pPr>
      <w:r>
        <w:rPr>
          <w:rFonts w:hint="eastAsia" w:ascii="宋体" w:hAnsi="宋体" w:eastAsia="宋体" w:cs="宋体"/>
          <w:sz w:val="28"/>
          <w:szCs w:val="20"/>
        </w:rPr>
        <w:t>十一、近三年（20</w:t>
      </w:r>
      <w:r>
        <w:rPr>
          <w:rFonts w:hint="eastAsia" w:ascii="宋体" w:hAnsi="宋体" w:eastAsia="宋体" w:cs="宋体"/>
          <w:sz w:val="28"/>
          <w:szCs w:val="20"/>
          <w:lang w:val="en-US" w:eastAsia="zh-CN"/>
        </w:rPr>
        <w:t>22</w:t>
      </w:r>
      <w:r>
        <w:rPr>
          <w:rFonts w:hint="eastAsia" w:ascii="宋体" w:hAnsi="宋体" w:eastAsia="宋体" w:cs="宋体"/>
          <w:sz w:val="28"/>
          <w:szCs w:val="20"/>
        </w:rPr>
        <w:t xml:space="preserve"> 年 </w:t>
      </w:r>
      <w:r>
        <w:rPr>
          <w:rFonts w:hint="eastAsia" w:ascii="宋体" w:hAnsi="宋体" w:eastAsia="宋体" w:cs="宋体"/>
          <w:sz w:val="28"/>
          <w:szCs w:val="20"/>
          <w:lang w:val="en-US" w:eastAsia="zh-CN"/>
        </w:rPr>
        <w:t>3</w:t>
      </w:r>
      <w:r>
        <w:rPr>
          <w:rFonts w:hint="eastAsia" w:ascii="宋体" w:hAnsi="宋体" w:eastAsia="宋体" w:cs="宋体"/>
          <w:sz w:val="28"/>
          <w:szCs w:val="20"/>
        </w:rPr>
        <w:t xml:space="preserve"> 月至 202</w:t>
      </w:r>
      <w:r>
        <w:rPr>
          <w:rFonts w:hint="eastAsia" w:ascii="宋体" w:hAnsi="宋体" w:eastAsia="宋体" w:cs="宋体"/>
          <w:sz w:val="28"/>
          <w:szCs w:val="20"/>
          <w:lang w:val="en-US" w:eastAsia="zh-CN"/>
        </w:rPr>
        <w:t>5</w:t>
      </w:r>
      <w:r>
        <w:rPr>
          <w:rFonts w:hint="eastAsia" w:ascii="宋体" w:hAnsi="宋体" w:eastAsia="宋体" w:cs="宋体"/>
          <w:sz w:val="28"/>
          <w:szCs w:val="20"/>
        </w:rPr>
        <w:t xml:space="preserve"> 年 </w:t>
      </w:r>
      <w:r>
        <w:rPr>
          <w:rFonts w:hint="eastAsia" w:ascii="宋体" w:hAnsi="宋体" w:eastAsia="宋体" w:cs="宋体"/>
          <w:sz w:val="28"/>
          <w:szCs w:val="20"/>
          <w:lang w:val="en-US" w:eastAsia="zh-CN"/>
        </w:rPr>
        <w:t>3</w:t>
      </w:r>
      <w:r>
        <w:rPr>
          <w:rFonts w:hint="eastAsia" w:ascii="宋体" w:hAnsi="宋体" w:eastAsia="宋体" w:cs="宋体"/>
          <w:sz w:val="28"/>
          <w:szCs w:val="20"/>
        </w:rPr>
        <w:t xml:space="preserve"> 月） 服务项目业绩表</w:t>
      </w:r>
    </w:p>
    <w:p/>
    <w:p/>
    <w:p>
      <w:pPr>
        <w:spacing w:line="168" w:lineRule="exact"/>
      </w:pPr>
    </w:p>
    <w:tbl>
      <w:tblPr>
        <w:tblStyle w:val="21"/>
        <w:tblW w:w="8839" w:type="dxa"/>
        <w:tblInd w:w="5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53"/>
        <w:gridCol w:w="1343"/>
        <w:gridCol w:w="1229"/>
        <w:gridCol w:w="2131"/>
        <w:gridCol w:w="1651"/>
        <w:gridCol w:w="173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10" w:hRule="atLeast"/>
        </w:trPr>
        <w:tc>
          <w:tcPr>
            <w:tcW w:w="753" w:type="dxa"/>
            <w:vAlign w:val="top"/>
          </w:tcPr>
          <w:p>
            <w:pPr>
              <w:spacing w:before="235" w:line="185" w:lineRule="auto"/>
              <w:ind w:firstLine="142"/>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序号</w:t>
            </w:r>
          </w:p>
        </w:tc>
        <w:tc>
          <w:tcPr>
            <w:tcW w:w="1343" w:type="dxa"/>
            <w:vAlign w:val="top"/>
          </w:tcPr>
          <w:p>
            <w:pPr>
              <w:spacing w:before="235" w:line="185" w:lineRule="auto"/>
              <w:ind w:firstLine="196"/>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项目名称</w:t>
            </w:r>
          </w:p>
        </w:tc>
        <w:tc>
          <w:tcPr>
            <w:tcW w:w="1229" w:type="dxa"/>
            <w:vAlign w:val="top"/>
          </w:tcPr>
          <w:p>
            <w:pPr>
              <w:spacing w:before="235" w:line="185" w:lineRule="auto"/>
              <w:ind w:firstLine="381"/>
              <w:rPr>
                <w:rFonts w:ascii="宋体" w:hAnsi="宋体" w:eastAsia="宋体" w:cs="宋体"/>
                <w:sz w:val="24"/>
                <w:szCs w:val="24"/>
              </w:rPr>
            </w:pPr>
            <w:r>
              <w:rPr>
                <w:rFonts w:ascii="宋体" w:hAnsi="宋体" w:eastAsia="宋体" w:cs="宋体"/>
                <w:spacing w:val="-3"/>
                <w:sz w:val="24"/>
                <w:szCs w:val="24"/>
                <w14:textOutline w14:w="4354" w14:cap="flat" w14:cmpd="sng">
                  <w14:solidFill>
                    <w14:srgbClr w14:val="000000"/>
                  </w14:solidFill>
                  <w14:prstDash w14:val="solid"/>
                  <w14:miter w14:val="0"/>
                </w14:textOutline>
              </w:rPr>
              <w:t>地点</w:t>
            </w:r>
          </w:p>
        </w:tc>
        <w:tc>
          <w:tcPr>
            <w:tcW w:w="2131" w:type="dxa"/>
            <w:vAlign w:val="top"/>
          </w:tcPr>
          <w:p>
            <w:pPr>
              <w:spacing w:before="81" w:line="185" w:lineRule="auto"/>
              <w:ind w:firstLine="231"/>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项目总建筑面积</w:t>
            </w:r>
          </w:p>
          <w:p>
            <w:pPr>
              <w:spacing w:before="71" w:line="185" w:lineRule="auto"/>
              <w:ind w:firstLine="474"/>
              <w:rPr>
                <w:rFonts w:ascii="宋体" w:hAnsi="宋体" w:eastAsia="宋体" w:cs="宋体"/>
                <w:sz w:val="24"/>
                <w:szCs w:val="24"/>
              </w:rPr>
            </w:pPr>
            <w:r>
              <w:rPr>
                <w:rFonts w:ascii="宋体" w:hAnsi="宋体" w:eastAsia="宋体" w:cs="宋体"/>
                <w:spacing w:val="-6"/>
                <w:sz w:val="24"/>
                <w:szCs w:val="24"/>
                <w14:textOutline w14:w="4354" w14:cap="flat" w14:cmpd="sng">
                  <w14:solidFill>
                    <w14:srgbClr w14:val="000000"/>
                  </w14:solidFill>
                  <w14:prstDash w14:val="solid"/>
                  <w14:miter w14:val="0"/>
                </w14:textOutline>
              </w:rPr>
              <w:t>（平方米）</w:t>
            </w:r>
          </w:p>
        </w:tc>
        <w:tc>
          <w:tcPr>
            <w:tcW w:w="1651" w:type="dxa"/>
            <w:vAlign w:val="top"/>
          </w:tcPr>
          <w:p>
            <w:pPr>
              <w:spacing w:before="82"/>
              <w:ind w:left="353" w:right="216" w:hanging="119"/>
              <w:rPr>
                <w:rFonts w:ascii="宋体" w:hAnsi="宋体" w:eastAsia="宋体" w:cs="宋体"/>
                <w:sz w:val="24"/>
                <w:szCs w:val="24"/>
              </w:rPr>
            </w:pPr>
            <w:r>
              <w:rPr>
                <w:rFonts w:ascii="宋体" w:hAnsi="宋体" w:eastAsia="宋体" w:cs="宋体"/>
                <w:spacing w:val="-2"/>
                <w:sz w:val="24"/>
                <w:szCs w:val="24"/>
                <w14:textOutline w14:w="4354" w14:cap="flat" w14:cmpd="sng">
                  <w14:solidFill>
                    <w14:srgbClr w14:val="000000"/>
                  </w14:solidFill>
                  <w14:prstDash w14:val="solid"/>
                  <w14:miter w14:val="0"/>
                </w14:textOutline>
              </w:rPr>
              <w:t>合同金额及</w:t>
            </w:r>
            <w:r>
              <w:rPr>
                <w:rFonts w:ascii="宋体" w:hAnsi="宋体" w:eastAsia="宋体" w:cs="宋体"/>
                <w:spacing w:val="4"/>
                <w:sz w:val="24"/>
                <w:szCs w:val="24"/>
              </w:rPr>
              <w:t xml:space="preserve"> </w:t>
            </w:r>
            <w:r>
              <w:rPr>
                <w:rFonts w:ascii="宋体" w:hAnsi="宋体" w:eastAsia="宋体" w:cs="宋体"/>
                <w:spacing w:val="-2"/>
                <w:sz w:val="24"/>
                <w:szCs w:val="24"/>
                <w14:textOutline w14:w="4354" w14:cap="flat" w14:cmpd="sng">
                  <w14:solidFill>
                    <w14:srgbClr w14:val="000000"/>
                  </w14:solidFill>
                  <w14:prstDash w14:val="solid"/>
                  <w14:miter w14:val="0"/>
                </w14:textOutline>
              </w:rPr>
              <w:t>服务年限</w:t>
            </w:r>
          </w:p>
        </w:tc>
        <w:tc>
          <w:tcPr>
            <w:tcW w:w="1732" w:type="dxa"/>
            <w:vAlign w:val="top"/>
          </w:tcPr>
          <w:p>
            <w:pPr>
              <w:spacing w:before="235" w:line="185" w:lineRule="auto"/>
              <w:ind w:firstLine="631"/>
              <w:rPr>
                <w:rFonts w:ascii="宋体" w:hAnsi="宋体" w:eastAsia="宋体" w:cs="宋体"/>
                <w:sz w:val="24"/>
                <w:szCs w:val="24"/>
              </w:rPr>
            </w:pPr>
            <w:r>
              <w:rPr>
                <w:rFonts w:ascii="宋体" w:hAnsi="宋体" w:eastAsia="宋体" w:cs="宋体"/>
                <w:spacing w:val="-4"/>
                <w:sz w:val="24"/>
                <w:szCs w:val="24"/>
                <w14:textOutline w14:w="4354" w14:cap="flat" w14:cmpd="sng">
                  <w14:solidFill>
                    <w14:srgbClr w14:val="000000"/>
                  </w14:solidFill>
                  <w14:prstDash w14:val="solid"/>
                  <w14:miter w14:val="0"/>
                </w14:textOutline>
              </w:rPr>
              <w:t>备注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3" w:hRule="atLeast"/>
        </w:trPr>
        <w:tc>
          <w:tcPr>
            <w:tcW w:w="753" w:type="dxa"/>
            <w:vAlign w:val="top"/>
          </w:tcPr>
          <w:p>
            <w:pPr>
              <w:spacing w:before="98" w:line="180" w:lineRule="auto"/>
              <w:ind w:firstLine="338"/>
              <w:rPr>
                <w:rFonts w:ascii="宋体" w:hAnsi="宋体" w:eastAsia="宋体" w:cs="宋体"/>
                <w:sz w:val="24"/>
                <w:szCs w:val="24"/>
              </w:rPr>
            </w:pPr>
            <w:r>
              <w:rPr>
                <w:rFonts w:ascii="宋体" w:hAnsi="宋体" w:eastAsia="宋体" w:cs="宋体"/>
                <w:sz w:val="24"/>
                <w:szCs w:val="24"/>
              </w:rPr>
              <w:t>1</w:t>
            </w:r>
          </w:p>
        </w:tc>
        <w:tc>
          <w:tcPr>
            <w:tcW w:w="1343" w:type="dxa"/>
            <w:vAlign w:val="top"/>
          </w:tcPr>
          <w:p>
            <w:pPr>
              <w:rPr>
                <w:rFonts w:ascii="宋体"/>
                <w:sz w:val="21"/>
              </w:rPr>
            </w:pPr>
          </w:p>
        </w:tc>
        <w:tc>
          <w:tcPr>
            <w:tcW w:w="1229" w:type="dxa"/>
            <w:vAlign w:val="top"/>
          </w:tcPr>
          <w:p>
            <w:pPr>
              <w:rPr>
                <w:rFonts w:ascii="宋体"/>
                <w:sz w:val="21"/>
              </w:rPr>
            </w:pPr>
          </w:p>
        </w:tc>
        <w:tc>
          <w:tcPr>
            <w:tcW w:w="2131" w:type="dxa"/>
            <w:vAlign w:val="top"/>
          </w:tcPr>
          <w:p>
            <w:pPr>
              <w:rPr>
                <w:rFonts w:ascii="宋体"/>
                <w:sz w:val="21"/>
              </w:rPr>
            </w:pPr>
          </w:p>
        </w:tc>
        <w:tc>
          <w:tcPr>
            <w:tcW w:w="1651" w:type="dxa"/>
            <w:vAlign w:val="top"/>
          </w:tcPr>
          <w:p>
            <w:pPr>
              <w:rPr>
                <w:rFonts w:ascii="宋体"/>
                <w:sz w:val="21"/>
              </w:rPr>
            </w:pPr>
          </w:p>
        </w:tc>
        <w:tc>
          <w:tcPr>
            <w:tcW w:w="1732" w:type="dxa"/>
            <w:vAlign w:val="top"/>
          </w:tcPr>
          <w:p>
            <w:pPr>
              <w:rPr>
                <w:rFonts w:ascii="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3" w:hRule="atLeast"/>
        </w:trPr>
        <w:tc>
          <w:tcPr>
            <w:tcW w:w="753" w:type="dxa"/>
            <w:vAlign w:val="top"/>
          </w:tcPr>
          <w:p>
            <w:pPr>
              <w:spacing w:before="98" w:line="180" w:lineRule="auto"/>
              <w:ind w:firstLine="324"/>
              <w:rPr>
                <w:rFonts w:ascii="宋体" w:hAnsi="宋体" w:eastAsia="宋体" w:cs="宋体"/>
                <w:sz w:val="24"/>
                <w:szCs w:val="24"/>
              </w:rPr>
            </w:pPr>
            <w:r>
              <w:rPr>
                <w:rFonts w:ascii="宋体" w:hAnsi="宋体" w:eastAsia="宋体" w:cs="宋体"/>
                <w:sz w:val="24"/>
                <w:szCs w:val="24"/>
              </w:rPr>
              <w:t>2</w:t>
            </w:r>
          </w:p>
        </w:tc>
        <w:tc>
          <w:tcPr>
            <w:tcW w:w="1343" w:type="dxa"/>
            <w:vAlign w:val="top"/>
          </w:tcPr>
          <w:p>
            <w:pPr>
              <w:rPr>
                <w:rFonts w:ascii="宋体"/>
                <w:sz w:val="21"/>
              </w:rPr>
            </w:pPr>
          </w:p>
        </w:tc>
        <w:tc>
          <w:tcPr>
            <w:tcW w:w="1229" w:type="dxa"/>
            <w:vAlign w:val="top"/>
          </w:tcPr>
          <w:p>
            <w:pPr>
              <w:rPr>
                <w:rFonts w:ascii="宋体"/>
                <w:sz w:val="21"/>
              </w:rPr>
            </w:pPr>
          </w:p>
        </w:tc>
        <w:tc>
          <w:tcPr>
            <w:tcW w:w="2131" w:type="dxa"/>
            <w:vAlign w:val="top"/>
          </w:tcPr>
          <w:p>
            <w:pPr>
              <w:rPr>
                <w:rFonts w:ascii="宋体"/>
                <w:sz w:val="21"/>
              </w:rPr>
            </w:pPr>
          </w:p>
        </w:tc>
        <w:tc>
          <w:tcPr>
            <w:tcW w:w="1651" w:type="dxa"/>
            <w:vAlign w:val="top"/>
          </w:tcPr>
          <w:p>
            <w:pPr>
              <w:rPr>
                <w:rFonts w:ascii="宋体"/>
                <w:sz w:val="21"/>
              </w:rPr>
            </w:pPr>
          </w:p>
        </w:tc>
        <w:tc>
          <w:tcPr>
            <w:tcW w:w="1732" w:type="dxa"/>
            <w:vAlign w:val="top"/>
          </w:tcPr>
          <w:p>
            <w:pPr>
              <w:rPr>
                <w:rFonts w:ascii="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8" w:hRule="atLeast"/>
        </w:trPr>
        <w:tc>
          <w:tcPr>
            <w:tcW w:w="753" w:type="dxa"/>
            <w:vAlign w:val="top"/>
          </w:tcPr>
          <w:p>
            <w:pPr>
              <w:spacing w:before="103" w:line="180" w:lineRule="auto"/>
              <w:ind w:firstLine="325"/>
              <w:rPr>
                <w:rFonts w:ascii="宋体" w:hAnsi="宋体" w:eastAsia="宋体" w:cs="宋体"/>
                <w:sz w:val="24"/>
                <w:szCs w:val="24"/>
              </w:rPr>
            </w:pPr>
            <w:r>
              <w:rPr>
                <w:rFonts w:ascii="宋体" w:hAnsi="宋体" w:eastAsia="宋体" w:cs="宋体"/>
                <w:sz w:val="24"/>
                <w:szCs w:val="24"/>
              </w:rPr>
              <w:t>3</w:t>
            </w:r>
          </w:p>
        </w:tc>
        <w:tc>
          <w:tcPr>
            <w:tcW w:w="1343" w:type="dxa"/>
            <w:vAlign w:val="top"/>
          </w:tcPr>
          <w:p>
            <w:pPr>
              <w:rPr>
                <w:rFonts w:ascii="宋体"/>
                <w:sz w:val="21"/>
              </w:rPr>
            </w:pPr>
          </w:p>
        </w:tc>
        <w:tc>
          <w:tcPr>
            <w:tcW w:w="1229" w:type="dxa"/>
            <w:vAlign w:val="top"/>
          </w:tcPr>
          <w:p>
            <w:pPr>
              <w:rPr>
                <w:rFonts w:ascii="宋体"/>
                <w:sz w:val="21"/>
              </w:rPr>
            </w:pPr>
          </w:p>
        </w:tc>
        <w:tc>
          <w:tcPr>
            <w:tcW w:w="2131" w:type="dxa"/>
            <w:vAlign w:val="top"/>
          </w:tcPr>
          <w:p>
            <w:pPr>
              <w:rPr>
                <w:rFonts w:ascii="宋体"/>
                <w:sz w:val="21"/>
              </w:rPr>
            </w:pPr>
          </w:p>
        </w:tc>
        <w:tc>
          <w:tcPr>
            <w:tcW w:w="1651" w:type="dxa"/>
            <w:vAlign w:val="top"/>
          </w:tcPr>
          <w:p>
            <w:pPr>
              <w:rPr>
                <w:rFonts w:ascii="宋体"/>
                <w:sz w:val="21"/>
              </w:rPr>
            </w:pPr>
          </w:p>
        </w:tc>
        <w:tc>
          <w:tcPr>
            <w:tcW w:w="1732" w:type="dxa"/>
            <w:vAlign w:val="top"/>
          </w:tcPr>
          <w:p>
            <w:pPr>
              <w:rPr>
                <w:rFonts w:ascii="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3" w:hRule="atLeast"/>
        </w:trPr>
        <w:tc>
          <w:tcPr>
            <w:tcW w:w="753" w:type="dxa"/>
            <w:vAlign w:val="top"/>
          </w:tcPr>
          <w:p>
            <w:pPr>
              <w:spacing w:before="99" w:line="180" w:lineRule="auto"/>
              <w:ind w:firstLine="320"/>
              <w:rPr>
                <w:rFonts w:ascii="宋体" w:hAnsi="宋体" w:eastAsia="宋体" w:cs="宋体"/>
                <w:sz w:val="24"/>
                <w:szCs w:val="24"/>
              </w:rPr>
            </w:pPr>
            <w:r>
              <w:rPr>
                <w:rFonts w:ascii="宋体" w:hAnsi="宋体" w:eastAsia="宋体" w:cs="宋体"/>
                <w:sz w:val="24"/>
                <w:szCs w:val="24"/>
              </w:rPr>
              <w:t>4</w:t>
            </w:r>
          </w:p>
        </w:tc>
        <w:tc>
          <w:tcPr>
            <w:tcW w:w="1343" w:type="dxa"/>
            <w:vAlign w:val="top"/>
          </w:tcPr>
          <w:p>
            <w:pPr>
              <w:rPr>
                <w:rFonts w:ascii="宋体"/>
                <w:sz w:val="21"/>
              </w:rPr>
            </w:pPr>
          </w:p>
        </w:tc>
        <w:tc>
          <w:tcPr>
            <w:tcW w:w="1229" w:type="dxa"/>
            <w:vAlign w:val="top"/>
          </w:tcPr>
          <w:p>
            <w:pPr>
              <w:rPr>
                <w:rFonts w:ascii="宋体"/>
                <w:sz w:val="21"/>
              </w:rPr>
            </w:pPr>
          </w:p>
        </w:tc>
        <w:tc>
          <w:tcPr>
            <w:tcW w:w="2131" w:type="dxa"/>
            <w:vAlign w:val="top"/>
          </w:tcPr>
          <w:p>
            <w:pPr>
              <w:rPr>
                <w:rFonts w:ascii="宋体"/>
                <w:sz w:val="21"/>
              </w:rPr>
            </w:pPr>
          </w:p>
        </w:tc>
        <w:tc>
          <w:tcPr>
            <w:tcW w:w="1651" w:type="dxa"/>
            <w:vAlign w:val="top"/>
          </w:tcPr>
          <w:p>
            <w:pPr>
              <w:rPr>
                <w:rFonts w:ascii="宋体"/>
                <w:sz w:val="21"/>
              </w:rPr>
            </w:pPr>
          </w:p>
        </w:tc>
        <w:tc>
          <w:tcPr>
            <w:tcW w:w="1732" w:type="dxa"/>
            <w:vAlign w:val="top"/>
          </w:tcPr>
          <w:p>
            <w:pPr>
              <w:rPr>
                <w:rFonts w:ascii="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2" w:hRule="atLeast"/>
        </w:trPr>
        <w:tc>
          <w:tcPr>
            <w:tcW w:w="753" w:type="dxa"/>
            <w:vAlign w:val="top"/>
          </w:tcPr>
          <w:p>
            <w:pPr>
              <w:spacing w:before="102" w:line="180" w:lineRule="auto"/>
              <w:ind w:firstLine="325"/>
              <w:rPr>
                <w:rFonts w:ascii="宋体" w:hAnsi="宋体" w:eastAsia="宋体" w:cs="宋体"/>
                <w:sz w:val="24"/>
                <w:szCs w:val="24"/>
              </w:rPr>
            </w:pPr>
            <w:r>
              <w:rPr>
                <w:rFonts w:ascii="宋体" w:hAnsi="宋体" w:eastAsia="宋体" w:cs="宋体"/>
                <w:sz w:val="24"/>
                <w:szCs w:val="24"/>
              </w:rPr>
              <w:t>5</w:t>
            </w:r>
          </w:p>
        </w:tc>
        <w:tc>
          <w:tcPr>
            <w:tcW w:w="1343" w:type="dxa"/>
            <w:vAlign w:val="top"/>
          </w:tcPr>
          <w:p>
            <w:pPr>
              <w:rPr>
                <w:rFonts w:ascii="宋体"/>
                <w:sz w:val="21"/>
              </w:rPr>
            </w:pPr>
          </w:p>
        </w:tc>
        <w:tc>
          <w:tcPr>
            <w:tcW w:w="1229" w:type="dxa"/>
            <w:vAlign w:val="top"/>
          </w:tcPr>
          <w:p>
            <w:pPr>
              <w:rPr>
                <w:rFonts w:ascii="宋体"/>
                <w:sz w:val="21"/>
              </w:rPr>
            </w:pPr>
          </w:p>
        </w:tc>
        <w:tc>
          <w:tcPr>
            <w:tcW w:w="2131" w:type="dxa"/>
            <w:vAlign w:val="top"/>
          </w:tcPr>
          <w:p>
            <w:pPr>
              <w:rPr>
                <w:rFonts w:ascii="宋体"/>
                <w:sz w:val="21"/>
              </w:rPr>
            </w:pPr>
          </w:p>
        </w:tc>
        <w:tc>
          <w:tcPr>
            <w:tcW w:w="1651" w:type="dxa"/>
            <w:vAlign w:val="top"/>
          </w:tcPr>
          <w:p>
            <w:pPr>
              <w:rPr>
                <w:rFonts w:ascii="宋体"/>
                <w:sz w:val="21"/>
              </w:rPr>
            </w:pPr>
          </w:p>
        </w:tc>
        <w:tc>
          <w:tcPr>
            <w:tcW w:w="1732" w:type="dxa"/>
            <w:vAlign w:val="top"/>
          </w:tcPr>
          <w:p>
            <w:pPr>
              <w:rPr>
                <w:rFonts w:ascii="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7" w:hRule="atLeast"/>
        </w:trPr>
        <w:tc>
          <w:tcPr>
            <w:tcW w:w="753" w:type="dxa"/>
            <w:vAlign w:val="top"/>
          </w:tcPr>
          <w:p>
            <w:pPr>
              <w:spacing w:before="106" w:line="180" w:lineRule="auto"/>
              <w:ind w:firstLine="323"/>
              <w:rPr>
                <w:rFonts w:ascii="宋体" w:hAnsi="宋体" w:eastAsia="宋体" w:cs="宋体"/>
                <w:sz w:val="24"/>
                <w:szCs w:val="24"/>
              </w:rPr>
            </w:pPr>
            <w:r>
              <w:rPr>
                <w:rFonts w:ascii="宋体" w:hAnsi="宋体" w:eastAsia="宋体" w:cs="宋体"/>
                <w:sz w:val="24"/>
                <w:szCs w:val="24"/>
              </w:rPr>
              <w:t>6</w:t>
            </w:r>
          </w:p>
        </w:tc>
        <w:tc>
          <w:tcPr>
            <w:tcW w:w="1343" w:type="dxa"/>
            <w:vAlign w:val="top"/>
          </w:tcPr>
          <w:p>
            <w:pPr>
              <w:rPr>
                <w:rFonts w:ascii="宋体"/>
                <w:sz w:val="21"/>
              </w:rPr>
            </w:pPr>
          </w:p>
        </w:tc>
        <w:tc>
          <w:tcPr>
            <w:tcW w:w="1229" w:type="dxa"/>
            <w:vAlign w:val="top"/>
          </w:tcPr>
          <w:p>
            <w:pPr>
              <w:rPr>
                <w:rFonts w:ascii="宋体"/>
                <w:sz w:val="21"/>
              </w:rPr>
            </w:pPr>
          </w:p>
        </w:tc>
        <w:tc>
          <w:tcPr>
            <w:tcW w:w="2131" w:type="dxa"/>
            <w:vAlign w:val="top"/>
          </w:tcPr>
          <w:p>
            <w:pPr>
              <w:rPr>
                <w:rFonts w:ascii="宋体"/>
                <w:sz w:val="21"/>
              </w:rPr>
            </w:pPr>
          </w:p>
        </w:tc>
        <w:tc>
          <w:tcPr>
            <w:tcW w:w="1651" w:type="dxa"/>
            <w:vAlign w:val="top"/>
          </w:tcPr>
          <w:p>
            <w:pPr>
              <w:rPr>
                <w:rFonts w:ascii="宋体"/>
                <w:sz w:val="21"/>
              </w:rPr>
            </w:pPr>
          </w:p>
        </w:tc>
        <w:tc>
          <w:tcPr>
            <w:tcW w:w="1732" w:type="dxa"/>
            <w:vAlign w:val="top"/>
          </w:tcPr>
          <w:p>
            <w:pPr>
              <w:rPr>
                <w:rFonts w:ascii="宋体"/>
                <w:sz w:val="21"/>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8" w:hRule="atLeast"/>
        </w:trPr>
        <w:tc>
          <w:tcPr>
            <w:tcW w:w="753" w:type="dxa"/>
            <w:vAlign w:val="top"/>
          </w:tcPr>
          <w:p>
            <w:pPr>
              <w:spacing w:before="105" w:line="180" w:lineRule="auto"/>
              <w:ind w:firstLine="326"/>
              <w:rPr>
                <w:rFonts w:ascii="宋体" w:hAnsi="宋体" w:eastAsia="宋体" w:cs="宋体"/>
                <w:sz w:val="24"/>
                <w:szCs w:val="24"/>
              </w:rPr>
            </w:pPr>
            <w:r>
              <w:rPr>
                <w:rFonts w:ascii="宋体" w:hAnsi="宋体" w:eastAsia="宋体" w:cs="宋体"/>
                <w:sz w:val="24"/>
                <w:szCs w:val="24"/>
              </w:rPr>
              <w:t>7</w:t>
            </w:r>
          </w:p>
        </w:tc>
        <w:tc>
          <w:tcPr>
            <w:tcW w:w="1343" w:type="dxa"/>
            <w:vAlign w:val="top"/>
          </w:tcPr>
          <w:p>
            <w:pPr>
              <w:rPr>
                <w:rFonts w:ascii="宋体"/>
                <w:sz w:val="21"/>
              </w:rPr>
            </w:pPr>
          </w:p>
        </w:tc>
        <w:tc>
          <w:tcPr>
            <w:tcW w:w="1229" w:type="dxa"/>
            <w:vAlign w:val="top"/>
          </w:tcPr>
          <w:p>
            <w:pPr>
              <w:rPr>
                <w:rFonts w:ascii="宋体"/>
                <w:sz w:val="21"/>
              </w:rPr>
            </w:pPr>
          </w:p>
        </w:tc>
        <w:tc>
          <w:tcPr>
            <w:tcW w:w="2131" w:type="dxa"/>
            <w:vAlign w:val="top"/>
          </w:tcPr>
          <w:p>
            <w:pPr>
              <w:rPr>
                <w:rFonts w:ascii="宋体"/>
                <w:sz w:val="21"/>
              </w:rPr>
            </w:pPr>
          </w:p>
        </w:tc>
        <w:tc>
          <w:tcPr>
            <w:tcW w:w="1651" w:type="dxa"/>
            <w:vAlign w:val="top"/>
          </w:tcPr>
          <w:p>
            <w:pPr>
              <w:rPr>
                <w:rFonts w:ascii="宋体"/>
                <w:sz w:val="21"/>
              </w:rPr>
            </w:pPr>
          </w:p>
        </w:tc>
        <w:tc>
          <w:tcPr>
            <w:tcW w:w="1732" w:type="dxa"/>
            <w:vAlign w:val="top"/>
          </w:tcPr>
          <w:p>
            <w:pPr>
              <w:rPr>
                <w:rFonts w:ascii="宋体"/>
                <w:sz w:val="21"/>
              </w:rPr>
            </w:pPr>
          </w:p>
        </w:tc>
      </w:tr>
    </w:tbl>
    <w:p>
      <w:pPr>
        <w:spacing w:before="38" w:line="185" w:lineRule="auto"/>
        <w:rPr>
          <w:rFonts w:ascii="宋体" w:hAnsi="宋体" w:eastAsia="宋体" w:cs="宋体"/>
          <w:spacing w:val="-8"/>
          <w:sz w:val="24"/>
          <w:szCs w:val="24"/>
          <w14:textOutline w14:w="4354" w14:cap="flat" w14:cmpd="sng">
            <w14:solidFill>
              <w14:srgbClr w14:val="000000"/>
            </w14:solidFill>
            <w14:prstDash w14:val="solid"/>
            <w14:miter w14:val="0"/>
          </w14:textOutline>
        </w:rPr>
      </w:pPr>
    </w:p>
    <w:p>
      <w:pPr>
        <w:spacing w:before="38" w:line="185" w:lineRule="auto"/>
        <w:rPr>
          <w:rFonts w:ascii="宋体" w:hAnsi="宋体" w:eastAsia="宋体" w:cs="宋体"/>
          <w:sz w:val="24"/>
          <w:szCs w:val="24"/>
        </w:rPr>
      </w:pPr>
      <w:r>
        <w:rPr>
          <w:rFonts w:ascii="宋体" w:hAnsi="宋体" w:eastAsia="宋体" w:cs="宋体"/>
          <w:spacing w:val="-8"/>
          <w:sz w:val="24"/>
          <w:szCs w:val="24"/>
          <w14:textOutline w14:w="4354" w14:cap="flat" w14:cmpd="sng">
            <w14:solidFill>
              <w14:srgbClr w14:val="000000"/>
            </w14:solidFill>
            <w14:prstDash w14:val="solid"/>
            <w14:miter w14:val="0"/>
          </w14:textOutline>
        </w:rPr>
        <w:t>注：</w:t>
      </w:r>
      <w:r>
        <w:rPr>
          <w:rFonts w:ascii="宋体" w:hAnsi="宋体" w:eastAsia="宋体" w:cs="宋体"/>
          <w:spacing w:val="72"/>
          <w:sz w:val="24"/>
          <w:szCs w:val="24"/>
        </w:rPr>
        <w:t xml:space="preserve"> </w:t>
      </w:r>
      <w:r>
        <w:rPr>
          <w:rFonts w:ascii="宋体" w:hAnsi="宋体" w:eastAsia="宋体" w:cs="宋体"/>
          <w:spacing w:val="-8"/>
          <w:sz w:val="24"/>
          <w:szCs w:val="24"/>
          <w14:textOutline w14:w="4354" w14:cap="flat" w14:cmpd="sng">
            <w14:solidFill>
              <w14:srgbClr w14:val="000000"/>
            </w14:solidFill>
            <w14:prstDash w14:val="solid"/>
            <w14:miter w14:val="0"/>
          </w14:textOutline>
        </w:rPr>
        <w:t>提供加盖公章的项目中标通知书或合同复印件。</w:t>
      </w:r>
    </w:p>
    <w:p>
      <w:pPr>
        <w:spacing w:line="272" w:lineRule="auto"/>
        <w:rPr>
          <w:rFonts w:ascii="宋体"/>
          <w:sz w:val="21"/>
        </w:rPr>
      </w:pPr>
    </w:p>
    <w:p>
      <w:pPr>
        <w:spacing w:line="272" w:lineRule="auto"/>
        <w:rPr>
          <w:rFonts w:ascii="宋体"/>
          <w:sz w:val="21"/>
        </w:rPr>
      </w:pPr>
    </w:p>
    <w:p>
      <w:pPr>
        <w:spacing w:line="272" w:lineRule="auto"/>
        <w:rPr>
          <w:rFonts w:ascii="宋体"/>
          <w:sz w:val="21"/>
        </w:rPr>
      </w:pPr>
    </w:p>
    <w:p>
      <w:pPr>
        <w:spacing w:line="272" w:lineRule="auto"/>
        <w:rPr>
          <w:rFonts w:ascii="宋体"/>
          <w:sz w:val="21"/>
        </w:rPr>
      </w:pPr>
    </w:p>
    <w:p>
      <w:pPr>
        <w:spacing w:line="273" w:lineRule="auto"/>
        <w:rPr>
          <w:rFonts w:ascii="宋体"/>
          <w:sz w:val="21"/>
        </w:rPr>
      </w:pPr>
    </w:p>
    <w:p>
      <w:pPr>
        <w:spacing w:before="38" w:line="360" w:lineRule="auto"/>
        <w:ind w:firstLine="239"/>
        <w:rPr>
          <w:rFonts w:ascii="宋体" w:hAnsi="宋体" w:eastAsia="宋体" w:cs="宋体"/>
          <w:spacing w:val="-4"/>
          <w:sz w:val="24"/>
          <w:szCs w:val="24"/>
        </w:rPr>
      </w:pPr>
      <w:r>
        <w:rPr>
          <w:rFonts w:ascii="宋体" w:hAnsi="宋体" w:eastAsia="宋体" w:cs="宋体"/>
          <w:spacing w:val="-4"/>
          <w:sz w:val="24"/>
          <w:szCs w:val="24"/>
        </w:rPr>
        <w:t xml:space="preserve">投 标 人：（全称） </w:t>
      </w:r>
      <w:r>
        <w:rPr>
          <w:rFonts w:ascii="宋体" w:hAnsi="宋体" w:eastAsia="宋体" w:cs="宋体"/>
          <w:spacing w:val="-4"/>
          <w:sz w:val="24"/>
          <w:szCs w:val="24"/>
          <w:u w:val="single"/>
        </w:rPr>
        <w:t xml:space="preserve">    （盖章）    </w:t>
      </w:r>
      <w:r>
        <w:rPr>
          <w:rFonts w:ascii="宋体" w:hAnsi="宋体" w:eastAsia="宋体" w:cs="宋体"/>
          <w:spacing w:val="-4"/>
          <w:sz w:val="24"/>
          <w:szCs w:val="24"/>
        </w:rPr>
        <w:t xml:space="preserve"> </w:t>
      </w:r>
    </w:p>
    <w:p>
      <w:pPr>
        <w:spacing w:before="38" w:line="360" w:lineRule="auto"/>
        <w:ind w:firstLine="239"/>
        <w:rPr>
          <w:rFonts w:ascii="宋体" w:hAnsi="宋体" w:eastAsia="宋体" w:cs="宋体"/>
          <w:spacing w:val="-4"/>
          <w:sz w:val="24"/>
          <w:szCs w:val="24"/>
        </w:rPr>
      </w:pPr>
      <w:r>
        <w:rPr>
          <w:rFonts w:ascii="宋体" w:hAnsi="宋体" w:eastAsia="宋体" w:cs="宋体"/>
          <w:spacing w:val="-4"/>
          <w:sz w:val="24"/>
          <w:szCs w:val="24"/>
        </w:rPr>
        <w:t>法定代表人或其授权的代理人：</w:t>
      </w:r>
      <w:r>
        <w:rPr>
          <w:rFonts w:ascii="宋体" w:hAnsi="宋体" w:eastAsia="宋体" w:cs="宋体"/>
          <w:spacing w:val="-4"/>
          <w:sz w:val="24"/>
          <w:szCs w:val="24"/>
          <w:u w:val="single"/>
        </w:rPr>
        <w:t xml:space="preserve">  （签字）     </w:t>
      </w:r>
      <w:r>
        <w:rPr>
          <w:rFonts w:ascii="宋体" w:hAnsi="宋体" w:eastAsia="宋体" w:cs="宋体"/>
          <w:spacing w:val="-4"/>
          <w:sz w:val="24"/>
          <w:szCs w:val="24"/>
        </w:rPr>
        <w:t xml:space="preserve">           </w:t>
      </w:r>
    </w:p>
    <w:p>
      <w:pPr>
        <w:spacing w:before="38" w:line="360" w:lineRule="auto"/>
        <w:ind w:firstLine="239"/>
        <w:rPr>
          <w:rFonts w:ascii="宋体" w:hAnsi="宋体" w:eastAsia="宋体" w:cs="宋体"/>
          <w:spacing w:val="-4"/>
          <w:sz w:val="24"/>
          <w:szCs w:val="24"/>
        </w:rPr>
      </w:pPr>
      <w:r>
        <w:rPr>
          <w:rFonts w:ascii="宋体" w:hAnsi="宋体" w:eastAsia="宋体" w:cs="宋体"/>
          <w:spacing w:val="-4"/>
          <w:sz w:val="24"/>
          <w:szCs w:val="24"/>
        </w:rPr>
        <w:t>日    期：         年     月       日</w:t>
      </w:r>
    </w:p>
    <w:p>
      <w:pPr>
        <w:sectPr>
          <w:footerReference r:id="rId35" w:type="default"/>
          <w:pgSz w:w="11905" w:h="16839"/>
          <w:pgMar w:top="1351" w:right="1527" w:bottom="1035" w:left="1483" w:header="0" w:footer="910" w:gutter="0"/>
          <w:pgNumType w:fmt="numberInDash"/>
          <w:cols w:space="720" w:num="1"/>
        </w:sectPr>
      </w:pPr>
    </w:p>
    <w:p>
      <w:pPr>
        <w:pStyle w:val="2"/>
        <w:bidi w:val="0"/>
        <w:jc w:val="center"/>
        <w:rPr>
          <w:rFonts w:hint="eastAsia" w:ascii="宋体" w:hAnsi="宋体" w:eastAsia="宋体" w:cs="宋体"/>
          <w:sz w:val="28"/>
          <w:szCs w:val="20"/>
        </w:rPr>
      </w:pPr>
      <w:r>
        <w:rPr>
          <w:rFonts w:hint="eastAsia" w:ascii="宋体" w:hAnsi="宋体" w:eastAsia="宋体" w:cs="宋体"/>
          <w:sz w:val="28"/>
          <w:szCs w:val="20"/>
        </w:rPr>
        <w:t>十</w:t>
      </w:r>
      <w:r>
        <w:rPr>
          <w:rFonts w:hint="eastAsia" w:ascii="宋体" w:hAnsi="宋体" w:eastAsia="宋体" w:cs="宋体"/>
          <w:sz w:val="28"/>
          <w:szCs w:val="20"/>
          <w:lang w:val="en-US" w:eastAsia="zh-CN"/>
        </w:rPr>
        <w:t>二</w:t>
      </w:r>
      <w:r>
        <w:rPr>
          <w:rFonts w:hint="eastAsia" w:ascii="宋体" w:hAnsi="宋体" w:eastAsia="宋体" w:cs="宋体"/>
          <w:sz w:val="28"/>
          <w:szCs w:val="20"/>
        </w:rPr>
        <w:t>、投标人认为需要提供的</w:t>
      </w:r>
      <w:r>
        <w:rPr>
          <w:rFonts w:hint="eastAsia" w:ascii="宋体" w:hAnsi="宋体" w:eastAsia="宋体" w:cs="宋体"/>
          <w:sz w:val="28"/>
          <w:szCs w:val="20"/>
          <w:lang w:eastAsia="zh-CN"/>
        </w:rPr>
        <w:t>其他</w:t>
      </w:r>
      <w:r>
        <w:rPr>
          <w:rFonts w:hint="eastAsia" w:ascii="宋体" w:hAnsi="宋体" w:eastAsia="宋体" w:cs="宋体"/>
          <w:sz w:val="28"/>
          <w:szCs w:val="20"/>
        </w:rPr>
        <w:t>说明和资料</w:t>
      </w:r>
    </w:p>
    <w:p>
      <w:pPr>
        <w:sectPr>
          <w:pgSz w:w="11905" w:h="16839"/>
          <w:pgMar w:top="1431" w:right="1785" w:bottom="1035" w:left="1785" w:header="0" w:footer="910" w:gutter="0"/>
          <w:pgNumType w:fmt="numberInDash"/>
          <w:cols w:space="720" w:num="1"/>
        </w:sectPr>
      </w:pPr>
    </w:p>
    <w:p>
      <w:pPr>
        <w:pStyle w:val="2"/>
        <w:bidi w:val="0"/>
        <w:jc w:val="center"/>
        <w:rPr>
          <w:rFonts w:ascii="宋体" w:hAnsi="宋体" w:eastAsia="宋体" w:cs="宋体"/>
          <w:szCs w:val="28"/>
        </w:rPr>
      </w:pPr>
      <w:r>
        <w:rPr>
          <w:rFonts w:hint="eastAsia" w:ascii="宋体" w:hAnsi="宋体" w:eastAsia="宋体" w:cs="宋体"/>
        </w:rPr>
        <w:t>十</w:t>
      </w:r>
      <w:r>
        <w:rPr>
          <w:rFonts w:hint="eastAsia" w:ascii="宋体" w:hAnsi="宋体" w:eastAsia="宋体" w:cs="宋体"/>
          <w:lang w:val="en-US" w:eastAsia="zh-CN"/>
        </w:rPr>
        <w:t>三</w:t>
      </w:r>
      <w:r>
        <w:rPr>
          <w:rFonts w:hint="eastAsia" w:ascii="宋体" w:hAnsi="宋体" w:eastAsia="宋体" w:cs="宋体"/>
        </w:rPr>
        <w:t>、技术部分</w:t>
      </w:r>
    </w:p>
    <w:p>
      <w:pPr>
        <w:pStyle w:val="10"/>
        <w:ind w:left="0" w:leftChars="0" w:firstLine="0" w:firstLineChars="0"/>
        <w:rPr>
          <w:rFonts w:ascii="宋体" w:hAnsi="宋体" w:eastAsia="宋体" w:cs="宋体"/>
          <w:spacing w:val="-3"/>
          <w:sz w:val="24"/>
          <w:szCs w:val="24"/>
        </w:rPr>
      </w:pPr>
    </w:p>
    <w:sectPr>
      <w:footerReference r:id="rId36" w:type="default"/>
      <w:pgSz w:w="11906" w:h="16838"/>
      <w:pgMar w:top="1440" w:right="1706"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华文新魏">
    <w:panose1 w:val="02010800040101010101"/>
    <w:charset w:val="86"/>
    <w:family w:val="auto"/>
    <w:pitch w:val="default"/>
    <w:sig w:usb0="00000001" w:usb1="080F0000" w:usb2="00000000" w:usb3="00000000" w:csb0="00040000" w:csb1="00000000"/>
  </w:font>
  <w:font w:name="Arial Unicode MS">
    <w:altName w:val="宋体"/>
    <w:panose1 w:val="020B0604020202020204"/>
    <w:charset w:val="86"/>
    <w:family w:val="auto"/>
    <w:pitch w:val="default"/>
    <w:sig w:usb0="00000000" w:usb1="00000000" w:usb2="0000003F" w:usb3="00000000" w:csb0="603F01FF" w:csb1="FFFF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6" w:lineRule="exact"/>
      <w:ind w:firstLine="4434"/>
      <w:rPr>
        <w:rFonts w:ascii="宋体" w:hAnsi="宋体" w:eastAsia="宋体" w:cs="宋体"/>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3" w:lineRule="exact"/>
      <w:ind w:firstLine="43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- 74 -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VMiuIU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NUyK4hQCAAAVBAAADgAAAAAAAAAB&#10;ACAAAAAfAQAAZHJzL2Uyb0RvYy54bWxQSwUGAAAAAAYABgBZAQAAp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- 74 -</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76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- 77 -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kHQ0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q7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fkHQ0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- 77 -</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3" w:lineRule="exact"/>
      <w:ind w:firstLine="43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- 78 -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3aO4V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nbyhRDOFHZ1+fD/9fDj9+kagA0Ct9TP4bSw8Q/fOdFj0oPdQxrm7&#10;yql4YyICO6A+XuAVXSA8Bk0n02kOE4dteCB/9hhunQ/vhVEkCgV12F+ClR3WPvSug0usps2qkTLt&#10;UGrSFvTq9d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q3aO4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- 78 -</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8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- 79 -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gf/wEV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t1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Dgf/wE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- 79 -</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36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- 80 -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hNuo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v+E26hQCAAAVBAAADgAAAAAAAAAB&#10;ACAAAAAfAQAAZHJzL2Uyb0RvYy54bWxQSwUGAAAAAAYABgBZAQAAp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- 80 -</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44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- 81 -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1JoQUV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nbylRDOFHZ1+fD/9fDj9+kagA0Ct9TP4bSw8Q/fOdFj0oPdQxrm7&#10;yql4YyICO6A+XuAVXSA8Bk0n02kOE4dteCB/9hhunQ/vhVEkCgV12F+ClR3WPvSug0usps2qkTLt&#10;UGrSFvTq9Z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P1JoQU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- 81 -</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8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- 82 -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RBrfcU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5EGt9xQCAAAVBAAADgAAAAAAAAAB&#10;ACAAAAAfAQAAZHJzL2Uyb0RvYy54bWxQSwUGAAAAAAYABgBZAQAAp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- 82 -</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ind w:left="48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- 83 -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bpOhgVAgAAFQQAAA4AAABkcnMvZTJvRG9jLnhtbK1Ty47TMBTdI/EP&#10;lvc0aRGjUj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nbylRDOFHZ1+fD/9fDj9+kagA0Ct9TP4bSw8Q/fOdFj0oPdQxrm7&#10;yql4YyICO6A+XuAVXSA8Bk0n02kOE4dteCB/9hhunQ/vhVEkCgV12F+ClR3WPvSug0usps2qkTLt&#10;UGrSFvTq9Z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bpOhg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- 83 -</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76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- 84 -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5K3pfhcCAAAVBAAADgAAAAAA&#10;AAABACAAAAAfAQAAZHJzL2Uyb0RvYy54bWxQSwUGAAAAAAYABgBZAQAAqA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- 84 -</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760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- 85 -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YFfpE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pgV+kRQCAAAVBAAADgAAAAAAAAAB&#10;ACAAAAAfAQAAZHJzL2Uyb0RvYy54bWxQSwUGAAAAAAYABgBZAQAAp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- 85 -</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4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- 86 -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7t3o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CiWYKOzr9+H76+fv06xuBDgC11s/gt7HwDN0702HRg95DGefu&#10;KqfijYkI7ID6eIFXdIHwGDSdTKc5TBy24YH82VO4dT68F0aRKBTUYX8JVnZY+9C7Di6xmjarRsq0&#10;Q6lJW9Drq7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H7t3o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- 86 -</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45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- 87 -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NTIJU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- 87 -</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2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- 88 -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4AVXYVAgAAFQQAAA4AAABkcnMvZTJvRG9jLnhtbK1Ty47TMBTdI/EP&#10;lvc0aQd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mRDOFHZ2+fzv9+HX6+ZVAB4Ba62fw21h4hu6t6bDoQe+hjHN3&#10;lVPxxkQEdkB9vMArukB4DJpOptMcJg7b8ED+7DHcOh/eCaNIFArqsL8EKzusfehdB5dYTZtVI2Xa&#10;odSkLej11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4AVXY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- 88 -</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2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- 89 -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yowpk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- 89 -</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44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- 90 -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tWC3I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- 90 -</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46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- 91 -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n+nJ0VAgAAFQQAAA4AAABkcnMvZTJvRG9jLnhtbK1Ty47TMBTdI/EP&#10;lvc0aUc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1e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On+nJ0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- 91 -</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39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- 94 -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D2kG8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PD2kG8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- 94 -</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51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- 95 -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JeB4AVAgAAFQQAAA4AAABkcnMvZTJvRG9jLnhtbK1Ty47TMBTdI/EP&#10;lvc0aUeMSt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1e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LJeB4A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- 95 -</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5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- 96 -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CqS7ABcCAAAVBAAADgAAAAAA&#10;AAABACAAAAAfAQAAZHJzL2Uyb0RvYy54bWxQSwUGAAAAAAYABgBZAQAAqA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- 96 -</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3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- 97 -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gMLO8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SAws7xQCAAAVBAAADgAAAAAAAAAB&#10;ACAAAAAfAQAAZHJzL2Uyb0RvYy54bWxQSwUGAAAAAAYABgBZAQAAp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- 97 -</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6" w:lineRule="exact"/>
      <w:ind w:firstLine="4434"/>
      <w:rPr>
        <w:rFonts w:ascii="宋体" w:hAnsi="宋体" w:eastAsia="宋体" w:cs="宋体"/>
        <w:sz w:val="18"/>
        <w:szCs w:val="18"/>
      </w:rPr>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08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- 98 -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y5QQV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fTOhRDOFHZ1+fD/9fDj9+kagA0Ct9TP4bSw8Q/fOdFj0oPdQxrm7&#10;yql4YyICO6A+XuAVXSA8Bk0n02kOE4dteCB/9hhunQ/vhVEkCgV12F+ClR3WPvSug0usps2qkTLt&#10;UGrSFvTq9d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M/y5QQ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- 98 -</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2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- 99 -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1acusVAgAAFQQAAA4AAABkcnMvZTJvRG9jLnhtbK1Ty47TMBTdI/EP&#10;lvc0aQd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vr6iRDOFHZ2+fzv9+HX6+ZVAB4Ba62fw21h4hu6t6bDoQe+hjHN3&#10;lVPxxkQEdkB9vMArukB4DJpOptMcJg7b8ED+7DHcOh/eCaNIFArqsL8EKzusfehdB5dYTZtVI2Xa&#10;odSkLej11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1acus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- 99 -</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69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- 100 -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AJBwgVAgAAFQQAAA4AAABkcnMvZTJvRG9jLnhtbK1Ty47TMBTdI/EP&#10;lvc0aRl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l1RopnCjk7fv51+/Dr9/EqgA0Ct9TP4bSw8Q/fWdFj0oPdQxrm7&#10;yql4YyICO6A+XuAVXSA8Bk0n02kOE4dteCB/9hhunQ/vhFEkCgV12F+ClR3WPvSug0usps2qkTLt&#10;UGrSFvT69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AJBwg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- 100 -</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5" w:lineRule="exact"/>
      <w:ind w:firstLine="438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- 101 -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KhkOcVAgAAFQQAAA4AAABkcnMvZTJvRG9jLnhtbK1Ty47TMBTdI/EP&#10;lvc0aWF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vrmi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MKhkOc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- 101 -</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6" w:lineRule="exact"/>
      <w:ind w:firstLine="4090"/>
      <w:rPr>
        <w:rFonts w:ascii="宋体" w:hAnsi="宋体" w:eastAsia="宋体" w:cs="宋体"/>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- 103 -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Af3zuMVAgAAFQ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- 103 -</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26" w:lineRule="exact"/>
      <w:ind w:firstLine="4090"/>
      <w:rPr>
        <w:rFonts w:ascii="宋体" w:hAnsi="宋体" w:eastAsia="宋体" w:cs="宋体"/>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- 17 -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ObJgcoSAgAAEwQAAA4AAAAAAAAAAQAg&#10;AAAAHwEAAGRycy9lMm9Eb2MueG1sUEsFBgAAAAAGAAYAWQEAAKM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- 17 -</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- 16 -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- 16 -</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- 44 -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2DWsUAgAAFQQAAA4AAABkcnMvZTJvRG9jLnhtbK1Ty47TMBTdI/EP&#10;lvc0aRGjUj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2zYNaxQCAAAVBAAADgAAAAAAAAAB&#10;ACAAAAAfAQAAZHJzL2Uyb0RvYy54bWxQSwUGAAAAAAYABgBZAQAApQU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- 44 -</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- 42 -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a1OYW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wGtTmFgIAABUEAAAOAAAAAAAA&#10;AAEAIAAAAB8BAABkcnMvZTJvRG9jLnhtbFBLBQYAAAAABgAGAFkBAACn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- 42 -</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fldChar w:fldCharType="begin"/>
                          </w:r>
                          <w:r>
                            <w:instrText xml:space="preserve"> PAGE  \* MERGEFORMAT </w:instrText>
                          </w:r>
                          <w:r>
                            <w:fldChar w:fldCharType="separate"/>
                          </w:r>
                          <w:r>
                            <w:t>- 56 -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KyQwk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yskMJEwIAABUEAAAOAAAAAAAAAAEA&#10;IAAAAB8BAABkcnMvZTJvRG9jLnhtbFBLBQYAAAAABgAGAFkBAACkBQAAAAA=&#10;">
              <v:fill on="f" focussize="0,0"/>
              <v:stroke on="f" weight="0.5pt"/>
              <v:imagedata o:title=""/>
              <o:lock v:ext="edit" aspectratio="f"/>
              <v:textbox inset="0mm,0mm,0mm,0mm" style="mso-fit-shape-to-text:t;">
                <w:txbxContent>
                  <w:p>
                    <w:pPr>
                      <w:pStyle w:val="9"/>
                    </w:pPr>
                    <w:r>
                      <w:fldChar w:fldCharType="begin"/>
                    </w:r>
                    <w:r>
                      <w:instrText xml:space="preserve"> PAGE  \* MERGEFORMAT </w:instrText>
                    </w:r>
                    <w:r>
                      <w:fldChar w:fldCharType="separate"/>
                    </w:r>
                    <w:r>
                      <w:t>- 56 -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490D02"/>
    <w:multiLevelType w:val="multilevel"/>
    <w:tmpl w:val="4E490D02"/>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revisionView w:markup="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64695C"/>
    <w:rsid w:val="0030535E"/>
    <w:rsid w:val="003C771B"/>
    <w:rsid w:val="0060295B"/>
    <w:rsid w:val="00AB652D"/>
    <w:rsid w:val="016C199F"/>
    <w:rsid w:val="01B82438"/>
    <w:rsid w:val="01C54B55"/>
    <w:rsid w:val="01E50D53"/>
    <w:rsid w:val="02AD1871"/>
    <w:rsid w:val="032E51DE"/>
    <w:rsid w:val="036F2308"/>
    <w:rsid w:val="04CE3F10"/>
    <w:rsid w:val="04FD7BBF"/>
    <w:rsid w:val="0580326D"/>
    <w:rsid w:val="05EB6D88"/>
    <w:rsid w:val="06CB09F9"/>
    <w:rsid w:val="07133D2B"/>
    <w:rsid w:val="075E2DAB"/>
    <w:rsid w:val="07796AFE"/>
    <w:rsid w:val="07A56B46"/>
    <w:rsid w:val="07EE1CFE"/>
    <w:rsid w:val="07FE1AF9"/>
    <w:rsid w:val="08982148"/>
    <w:rsid w:val="08A94210"/>
    <w:rsid w:val="08B1373D"/>
    <w:rsid w:val="096643D8"/>
    <w:rsid w:val="09AC4AF1"/>
    <w:rsid w:val="0BAB7AE7"/>
    <w:rsid w:val="0C421CC7"/>
    <w:rsid w:val="0C6A432F"/>
    <w:rsid w:val="0C726DB0"/>
    <w:rsid w:val="0C87442F"/>
    <w:rsid w:val="0D2E6168"/>
    <w:rsid w:val="0D84767A"/>
    <w:rsid w:val="0E037DE2"/>
    <w:rsid w:val="0E5F2438"/>
    <w:rsid w:val="0EAF6844"/>
    <w:rsid w:val="0EB6385C"/>
    <w:rsid w:val="0FC37235"/>
    <w:rsid w:val="10A0405D"/>
    <w:rsid w:val="11E8549C"/>
    <w:rsid w:val="11FA6BC2"/>
    <w:rsid w:val="126F02F1"/>
    <w:rsid w:val="12E74B4B"/>
    <w:rsid w:val="131328E7"/>
    <w:rsid w:val="133A18CD"/>
    <w:rsid w:val="137060F1"/>
    <w:rsid w:val="13C36E6A"/>
    <w:rsid w:val="13E7095B"/>
    <w:rsid w:val="13FF5B0D"/>
    <w:rsid w:val="142A5547"/>
    <w:rsid w:val="14624E2E"/>
    <w:rsid w:val="149551A0"/>
    <w:rsid w:val="15236728"/>
    <w:rsid w:val="1529614B"/>
    <w:rsid w:val="162D6EE3"/>
    <w:rsid w:val="16491459"/>
    <w:rsid w:val="170E7A9B"/>
    <w:rsid w:val="17125A2B"/>
    <w:rsid w:val="172B5F8A"/>
    <w:rsid w:val="174158FB"/>
    <w:rsid w:val="17544209"/>
    <w:rsid w:val="17D40DEA"/>
    <w:rsid w:val="17D44B72"/>
    <w:rsid w:val="17EE05AF"/>
    <w:rsid w:val="1896721E"/>
    <w:rsid w:val="18980F46"/>
    <w:rsid w:val="18B740C2"/>
    <w:rsid w:val="18E72614"/>
    <w:rsid w:val="18EF453A"/>
    <w:rsid w:val="19A153C7"/>
    <w:rsid w:val="1A2A0944"/>
    <w:rsid w:val="1AEA644E"/>
    <w:rsid w:val="1B1C06F7"/>
    <w:rsid w:val="1B482B33"/>
    <w:rsid w:val="1BED25DA"/>
    <w:rsid w:val="1C271951"/>
    <w:rsid w:val="1C405494"/>
    <w:rsid w:val="1D2A0873"/>
    <w:rsid w:val="1D7E3B4C"/>
    <w:rsid w:val="1DD226B4"/>
    <w:rsid w:val="1E1952EB"/>
    <w:rsid w:val="1E3860B3"/>
    <w:rsid w:val="1EAA2926"/>
    <w:rsid w:val="1EAA56E6"/>
    <w:rsid w:val="1EAE41E2"/>
    <w:rsid w:val="1EF108E0"/>
    <w:rsid w:val="1EF95046"/>
    <w:rsid w:val="1F6B4D7F"/>
    <w:rsid w:val="1F8747AE"/>
    <w:rsid w:val="200137D4"/>
    <w:rsid w:val="20246B5C"/>
    <w:rsid w:val="20974A24"/>
    <w:rsid w:val="20A516BC"/>
    <w:rsid w:val="20F35104"/>
    <w:rsid w:val="21893631"/>
    <w:rsid w:val="21DC1755"/>
    <w:rsid w:val="21E42004"/>
    <w:rsid w:val="21E708E7"/>
    <w:rsid w:val="225A6DA7"/>
    <w:rsid w:val="22624C4A"/>
    <w:rsid w:val="228560F8"/>
    <w:rsid w:val="228D4F49"/>
    <w:rsid w:val="23071C81"/>
    <w:rsid w:val="236936A0"/>
    <w:rsid w:val="23937F56"/>
    <w:rsid w:val="240E6764"/>
    <w:rsid w:val="248875F1"/>
    <w:rsid w:val="24A70689"/>
    <w:rsid w:val="25317C88"/>
    <w:rsid w:val="253E24BE"/>
    <w:rsid w:val="255C6893"/>
    <w:rsid w:val="25F1264D"/>
    <w:rsid w:val="26154E19"/>
    <w:rsid w:val="263E05BB"/>
    <w:rsid w:val="26471B5B"/>
    <w:rsid w:val="26725895"/>
    <w:rsid w:val="26CF6554"/>
    <w:rsid w:val="26FA0C65"/>
    <w:rsid w:val="27035605"/>
    <w:rsid w:val="28215B12"/>
    <w:rsid w:val="28741685"/>
    <w:rsid w:val="28913B0A"/>
    <w:rsid w:val="28E67CC8"/>
    <w:rsid w:val="291A4623"/>
    <w:rsid w:val="292C31CC"/>
    <w:rsid w:val="29B042E4"/>
    <w:rsid w:val="29CD6432"/>
    <w:rsid w:val="2A964734"/>
    <w:rsid w:val="2AAF63FE"/>
    <w:rsid w:val="2ACD2201"/>
    <w:rsid w:val="2AD57308"/>
    <w:rsid w:val="2B1A4D1A"/>
    <w:rsid w:val="2B9D7E25"/>
    <w:rsid w:val="2B9F2735"/>
    <w:rsid w:val="2BCA0EC6"/>
    <w:rsid w:val="2BD63F9A"/>
    <w:rsid w:val="2D031593"/>
    <w:rsid w:val="2E5568C9"/>
    <w:rsid w:val="2E6D3515"/>
    <w:rsid w:val="2EB30C88"/>
    <w:rsid w:val="2EDE1C71"/>
    <w:rsid w:val="2EF667B7"/>
    <w:rsid w:val="2F3A6348"/>
    <w:rsid w:val="2F5D0354"/>
    <w:rsid w:val="2F7D54DC"/>
    <w:rsid w:val="2F9E7071"/>
    <w:rsid w:val="2FA92D05"/>
    <w:rsid w:val="2FB029CD"/>
    <w:rsid w:val="3064695C"/>
    <w:rsid w:val="3174236D"/>
    <w:rsid w:val="317E731E"/>
    <w:rsid w:val="31A575B5"/>
    <w:rsid w:val="31BF5162"/>
    <w:rsid w:val="31FE3565"/>
    <w:rsid w:val="322A56AE"/>
    <w:rsid w:val="32733BBE"/>
    <w:rsid w:val="328A0E24"/>
    <w:rsid w:val="329573A7"/>
    <w:rsid w:val="32AF4F42"/>
    <w:rsid w:val="331110B9"/>
    <w:rsid w:val="336749FB"/>
    <w:rsid w:val="33DB598F"/>
    <w:rsid w:val="3430050A"/>
    <w:rsid w:val="3450568E"/>
    <w:rsid w:val="346323B4"/>
    <w:rsid w:val="34BF39F8"/>
    <w:rsid w:val="34C424F5"/>
    <w:rsid w:val="34CC69B3"/>
    <w:rsid w:val="351C6A3A"/>
    <w:rsid w:val="35D53544"/>
    <w:rsid w:val="360D5BA8"/>
    <w:rsid w:val="364540A2"/>
    <w:rsid w:val="367F46EA"/>
    <w:rsid w:val="3685209C"/>
    <w:rsid w:val="36A521DE"/>
    <w:rsid w:val="36FB77D6"/>
    <w:rsid w:val="37446BD6"/>
    <w:rsid w:val="37AD14FA"/>
    <w:rsid w:val="380723E4"/>
    <w:rsid w:val="38D01C33"/>
    <w:rsid w:val="38FF7B80"/>
    <w:rsid w:val="39362612"/>
    <w:rsid w:val="393770DF"/>
    <w:rsid w:val="39AC7D00"/>
    <w:rsid w:val="39B145D0"/>
    <w:rsid w:val="3A0C4EFF"/>
    <w:rsid w:val="3A482D98"/>
    <w:rsid w:val="3A540487"/>
    <w:rsid w:val="3A906994"/>
    <w:rsid w:val="3B404329"/>
    <w:rsid w:val="3BA24FE4"/>
    <w:rsid w:val="3C060B65"/>
    <w:rsid w:val="3C4B16A7"/>
    <w:rsid w:val="3CA83A55"/>
    <w:rsid w:val="3CED2A49"/>
    <w:rsid w:val="3DC92970"/>
    <w:rsid w:val="3E3B77AB"/>
    <w:rsid w:val="3E3F4AF9"/>
    <w:rsid w:val="3E443CC5"/>
    <w:rsid w:val="3E5924CC"/>
    <w:rsid w:val="3E8E1212"/>
    <w:rsid w:val="3F036338"/>
    <w:rsid w:val="3F6251B6"/>
    <w:rsid w:val="3FB2508F"/>
    <w:rsid w:val="3FCA2CD1"/>
    <w:rsid w:val="401069C0"/>
    <w:rsid w:val="405431EE"/>
    <w:rsid w:val="41461D67"/>
    <w:rsid w:val="416D6C20"/>
    <w:rsid w:val="420950BA"/>
    <w:rsid w:val="42106A60"/>
    <w:rsid w:val="429338D8"/>
    <w:rsid w:val="430F7403"/>
    <w:rsid w:val="43611F93"/>
    <w:rsid w:val="43DB05D0"/>
    <w:rsid w:val="43E048FB"/>
    <w:rsid w:val="44140E11"/>
    <w:rsid w:val="44605107"/>
    <w:rsid w:val="449D61EB"/>
    <w:rsid w:val="44E459A2"/>
    <w:rsid w:val="44F96048"/>
    <w:rsid w:val="450A6A66"/>
    <w:rsid w:val="452162FB"/>
    <w:rsid w:val="45D6193E"/>
    <w:rsid w:val="46404E11"/>
    <w:rsid w:val="46744825"/>
    <w:rsid w:val="46FA4048"/>
    <w:rsid w:val="473740FB"/>
    <w:rsid w:val="4777125D"/>
    <w:rsid w:val="47854AAC"/>
    <w:rsid w:val="478F0B12"/>
    <w:rsid w:val="47A0687C"/>
    <w:rsid w:val="47AC47CE"/>
    <w:rsid w:val="47FE3ECF"/>
    <w:rsid w:val="480407C3"/>
    <w:rsid w:val="482A736B"/>
    <w:rsid w:val="48F44D84"/>
    <w:rsid w:val="490D4116"/>
    <w:rsid w:val="49682BA8"/>
    <w:rsid w:val="49C6610C"/>
    <w:rsid w:val="49FA5FEB"/>
    <w:rsid w:val="49FB3947"/>
    <w:rsid w:val="4A050C18"/>
    <w:rsid w:val="4A433F27"/>
    <w:rsid w:val="4A8D0E4D"/>
    <w:rsid w:val="4AA35C3E"/>
    <w:rsid w:val="4AA53329"/>
    <w:rsid w:val="4ADE06ED"/>
    <w:rsid w:val="4B25738D"/>
    <w:rsid w:val="4B527ADB"/>
    <w:rsid w:val="4C6C6188"/>
    <w:rsid w:val="4CAB5131"/>
    <w:rsid w:val="4DBC3795"/>
    <w:rsid w:val="4DFB7E0D"/>
    <w:rsid w:val="4E0D5A3E"/>
    <w:rsid w:val="4E2D2E33"/>
    <w:rsid w:val="4E3F4B87"/>
    <w:rsid w:val="4E78033F"/>
    <w:rsid w:val="4E807407"/>
    <w:rsid w:val="4EF63225"/>
    <w:rsid w:val="4F29782F"/>
    <w:rsid w:val="4F5418A3"/>
    <w:rsid w:val="4FB503EA"/>
    <w:rsid w:val="51203FA0"/>
    <w:rsid w:val="513D1782"/>
    <w:rsid w:val="51775ADE"/>
    <w:rsid w:val="51823AC3"/>
    <w:rsid w:val="51C556EA"/>
    <w:rsid w:val="51EA4F24"/>
    <w:rsid w:val="51F62284"/>
    <w:rsid w:val="52BD34BD"/>
    <w:rsid w:val="52D4387D"/>
    <w:rsid w:val="52DC0984"/>
    <w:rsid w:val="531712D5"/>
    <w:rsid w:val="53173662"/>
    <w:rsid w:val="531900A3"/>
    <w:rsid w:val="538225CF"/>
    <w:rsid w:val="54813E9E"/>
    <w:rsid w:val="548300FC"/>
    <w:rsid w:val="54A43297"/>
    <w:rsid w:val="54F13D30"/>
    <w:rsid w:val="55465CB9"/>
    <w:rsid w:val="560F0FBD"/>
    <w:rsid w:val="574E20B1"/>
    <w:rsid w:val="5776135F"/>
    <w:rsid w:val="57790E97"/>
    <w:rsid w:val="577B3F4D"/>
    <w:rsid w:val="579F4051"/>
    <w:rsid w:val="57F778F5"/>
    <w:rsid w:val="585C3DFF"/>
    <w:rsid w:val="586C6F1C"/>
    <w:rsid w:val="58803984"/>
    <w:rsid w:val="58AE691E"/>
    <w:rsid w:val="58E4724D"/>
    <w:rsid w:val="590A4EEA"/>
    <w:rsid w:val="59233944"/>
    <w:rsid w:val="59AF46E9"/>
    <w:rsid w:val="5A7B0A82"/>
    <w:rsid w:val="5AC1044F"/>
    <w:rsid w:val="5B671291"/>
    <w:rsid w:val="5B6B57D8"/>
    <w:rsid w:val="5C3C1BC0"/>
    <w:rsid w:val="5C671DE6"/>
    <w:rsid w:val="5CCD7CBB"/>
    <w:rsid w:val="5CF4666E"/>
    <w:rsid w:val="5D162A31"/>
    <w:rsid w:val="5D742264"/>
    <w:rsid w:val="5D777C27"/>
    <w:rsid w:val="5D804C97"/>
    <w:rsid w:val="5DC6470A"/>
    <w:rsid w:val="5DE50927"/>
    <w:rsid w:val="5E093C8A"/>
    <w:rsid w:val="5E7F4328"/>
    <w:rsid w:val="5F3B711C"/>
    <w:rsid w:val="605A0612"/>
    <w:rsid w:val="607B7237"/>
    <w:rsid w:val="609805E0"/>
    <w:rsid w:val="60A50489"/>
    <w:rsid w:val="621A246E"/>
    <w:rsid w:val="62293B15"/>
    <w:rsid w:val="62303343"/>
    <w:rsid w:val="629152E7"/>
    <w:rsid w:val="62E33F8C"/>
    <w:rsid w:val="63B96A99"/>
    <w:rsid w:val="63C01BA2"/>
    <w:rsid w:val="63DB4B39"/>
    <w:rsid w:val="63FD7DB1"/>
    <w:rsid w:val="643407DA"/>
    <w:rsid w:val="64B15D0E"/>
    <w:rsid w:val="64DB0A9B"/>
    <w:rsid w:val="655D7702"/>
    <w:rsid w:val="65FE5FFE"/>
    <w:rsid w:val="668A163A"/>
    <w:rsid w:val="669F738B"/>
    <w:rsid w:val="66AB6267"/>
    <w:rsid w:val="67636C66"/>
    <w:rsid w:val="67C3634D"/>
    <w:rsid w:val="67F3734F"/>
    <w:rsid w:val="680F1984"/>
    <w:rsid w:val="688D7DF4"/>
    <w:rsid w:val="690F178D"/>
    <w:rsid w:val="691265DB"/>
    <w:rsid w:val="691E364C"/>
    <w:rsid w:val="69886D18"/>
    <w:rsid w:val="699A39F7"/>
    <w:rsid w:val="6A124D14"/>
    <w:rsid w:val="6A4A4F30"/>
    <w:rsid w:val="6A5D4CD1"/>
    <w:rsid w:val="6AFC02FB"/>
    <w:rsid w:val="6B376BCA"/>
    <w:rsid w:val="6B56290B"/>
    <w:rsid w:val="6B744AD8"/>
    <w:rsid w:val="6BFC528A"/>
    <w:rsid w:val="6C853022"/>
    <w:rsid w:val="6CB33750"/>
    <w:rsid w:val="6D353F9B"/>
    <w:rsid w:val="6D4A2EA3"/>
    <w:rsid w:val="6DA2295A"/>
    <w:rsid w:val="6DCC1F17"/>
    <w:rsid w:val="6DE400D6"/>
    <w:rsid w:val="6EE16D87"/>
    <w:rsid w:val="6F3912FF"/>
    <w:rsid w:val="6F543924"/>
    <w:rsid w:val="6F5770EE"/>
    <w:rsid w:val="6F6E4DE9"/>
    <w:rsid w:val="6FAF4FFE"/>
    <w:rsid w:val="6FD51D74"/>
    <w:rsid w:val="6FDE2421"/>
    <w:rsid w:val="6FF5507D"/>
    <w:rsid w:val="70357DD8"/>
    <w:rsid w:val="709427D5"/>
    <w:rsid w:val="70C745CA"/>
    <w:rsid w:val="70DA14FF"/>
    <w:rsid w:val="71261A4B"/>
    <w:rsid w:val="714268A5"/>
    <w:rsid w:val="714E2791"/>
    <w:rsid w:val="71D36FA1"/>
    <w:rsid w:val="71D90D53"/>
    <w:rsid w:val="71E35DA6"/>
    <w:rsid w:val="725E716C"/>
    <w:rsid w:val="72996CE2"/>
    <w:rsid w:val="73D33188"/>
    <w:rsid w:val="73E43C69"/>
    <w:rsid w:val="73F92D18"/>
    <w:rsid w:val="7416564C"/>
    <w:rsid w:val="742F323E"/>
    <w:rsid w:val="74EA0887"/>
    <w:rsid w:val="74F02341"/>
    <w:rsid w:val="74FB185F"/>
    <w:rsid w:val="75025423"/>
    <w:rsid w:val="75AB00FD"/>
    <w:rsid w:val="7632044E"/>
    <w:rsid w:val="765F7425"/>
    <w:rsid w:val="76D86973"/>
    <w:rsid w:val="76DD5674"/>
    <w:rsid w:val="778817D1"/>
    <w:rsid w:val="77CA1FD1"/>
    <w:rsid w:val="77D275D9"/>
    <w:rsid w:val="78106856"/>
    <w:rsid w:val="797E26F7"/>
    <w:rsid w:val="7A2A7C7E"/>
    <w:rsid w:val="7B7139C7"/>
    <w:rsid w:val="7B887FE3"/>
    <w:rsid w:val="7BFC3127"/>
    <w:rsid w:val="7CAD0B17"/>
    <w:rsid w:val="7D5766A3"/>
    <w:rsid w:val="7E250443"/>
    <w:rsid w:val="7E883DCF"/>
    <w:rsid w:val="7F29582E"/>
    <w:rsid w:val="7F920E7D"/>
    <w:rsid w:val="7FC04244"/>
    <w:rsid w:val="7FCB67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3">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2">
    <w:name w:val="heading 2"/>
    <w:basedOn w:val="1"/>
    <w:next w:val="1"/>
    <w:link w:val="22"/>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4">
    <w:name w:val="Default Paragraph Font"/>
    <w:semiHidden/>
    <w:qFormat/>
    <w:uiPriority w:val="0"/>
  </w:style>
  <w:style w:type="table" w:default="1" w:styleId="17">
    <w:name w:val="Normal Table"/>
    <w:semiHidden/>
    <w:qFormat/>
    <w:uiPriority w:val="0"/>
    <w:tblPr>
      <w:tblLayout w:type="fixed"/>
      <w:tblCellMar>
        <w:top w:w="0" w:type="dxa"/>
        <w:left w:w="108" w:type="dxa"/>
        <w:bottom w:w="0" w:type="dxa"/>
        <w:right w:w="108" w:type="dxa"/>
      </w:tblCellMar>
    </w:tblPr>
  </w:style>
  <w:style w:type="paragraph" w:styleId="5">
    <w:name w:val="Normal Indent"/>
    <w:basedOn w:val="1"/>
    <w:next w:val="1"/>
    <w:qFormat/>
    <w:uiPriority w:val="0"/>
    <w:pPr>
      <w:ind w:firstLine="420"/>
    </w:pPr>
    <w:rPr>
      <w:szCs w:val="20"/>
    </w:rPr>
  </w:style>
  <w:style w:type="paragraph" w:styleId="6">
    <w:name w:val="annotation text"/>
    <w:basedOn w:val="1"/>
    <w:qFormat/>
    <w:uiPriority w:val="0"/>
    <w:pPr>
      <w:jc w:val="left"/>
    </w:pPr>
  </w:style>
  <w:style w:type="paragraph" w:styleId="7">
    <w:name w:val="Body Text"/>
    <w:basedOn w:val="1"/>
    <w:semiHidden/>
    <w:qFormat/>
    <w:uiPriority w:val="0"/>
    <w:rPr>
      <w:rFonts w:ascii="Arial" w:hAnsi="Arial" w:eastAsia="Arial" w:cs="Arial"/>
      <w:sz w:val="21"/>
      <w:szCs w:val="21"/>
      <w:lang w:val="en-US" w:eastAsia="en-US" w:bidi="ar-SA"/>
    </w:rPr>
  </w:style>
  <w:style w:type="paragraph" w:styleId="8">
    <w:name w:val="Body Text Indent"/>
    <w:basedOn w:val="1"/>
    <w:next w:val="5"/>
    <w:qFormat/>
    <w:uiPriority w:val="0"/>
    <w:pPr>
      <w:spacing w:line="360" w:lineRule="auto"/>
      <w:ind w:firstLine="570"/>
    </w:pPr>
    <w:rPr>
      <w:sz w:val="24"/>
    </w:rPr>
  </w:style>
  <w:style w:type="paragraph" w:styleId="9">
    <w:name w:val="footer"/>
    <w:basedOn w:val="1"/>
    <w:qFormat/>
    <w:uiPriority w:val="0"/>
    <w:pPr>
      <w:tabs>
        <w:tab w:val="center" w:pos="4153"/>
        <w:tab w:val="right" w:pos="8306"/>
      </w:tabs>
      <w:snapToGrid w:val="0"/>
      <w:jc w:val="left"/>
    </w:pPr>
    <w:rPr>
      <w:sz w:val="18"/>
    </w:rPr>
  </w:style>
  <w:style w:type="paragraph" w:styleId="10">
    <w:name w:val="Body Text First Indent 2"/>
    <w:basedOn w:val="8"/>
    <w:next w:val="8"/>
    <w:qFormat/>
    <w:uiPriority w:val="0"/>
    <w:pPr>
      <w:spacing w:after="120" w:line="480" w:lineRule="exact"/>
      <w:ind w:left="420" w:leftChars="200" w:firstLine="420" w:firstLineChars="200"/>
    </w:p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toc 1"/>
    <w:basedOn w:val="1"/>
    <w:next w:val="1"/>
    <w:qFormat/>
    <w:uiPriority w:val="0"/>
  </w:style>
  <w:style w:type="paragraph" w:styleId="13">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5">
    <w:name w:val="Strong"/>
    <w:basedOn w:val="14"/>
    <w:qFormat/>
    <w:uiPriority w:val="0"/>
    <w:rPr>
      <w:b/>
    </w:rPr>
  </w:style>
  <w:style w:type="character" w:styleId="16">
    <w:name w:val="Hyperlink"/>
    <w:basedOn w:val="14"/>
    <w:qFormat/>
    <w:uiPriority w:val="0"/>
    <w:rPr>
      <w:color w:val="0000FF"/>
      <w:u w:val="single"/>
    </w:rPr>
  </w:style>
  <w:style w:type="table" w:styleId="18">
    <w:name w:val="Table Grid"/>
    <w:basedOn w:val="1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19">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20">
    <w:name w:val="null3"/>
    <w:hidden/>
    <w:qFormat/>
    <w:uiPriority w:val="0"/>
    <w:rPr>
      <w:rFonts w:hint="eastAsia" w:asciiTheme="minorHAnsi" w:hAnsiTheme="minorHAnsi" w:eastAsiaTheme="minorEastAsia" w:cstheme="minorBidi"/>
      <w:lang w:val="en-US" w:eastAsia="zh-Hans"/>
    </w:rPr>
  </w:style>
  <w:style w:type="table" w:customStyle="1" w:styleId="21">
    <w:name w:val="Table Normal"/>
    <w:semiHidden/>
    <w:unhideWhenUsed/>
    <w:qFormat/>
    <w:uiPriority w:val="0"/>
    <w:tblPr>
      <w:tblLayout w:type="fixed"/>
      <w:tblCellMar>
        <w:top w:w="0" w:type="dxa"/>
        <w:left w:w="0" w:type="dxa"/>
        <w:bottom w:w="0" w:type="dxa"/>
        <w:right w:w="0" w:type="dxa"/>
      </w:tblCellMar>
    </w:tblPr>
  </w:style>
  <w:style w:type="character" w:customStyle="1" w:styleId="22">
    <w:name w:val="标题 2 Char"/>
    <w:link w:val="2"/>
    <w:qFormat/>
    <w:uiPriority w:val="0"/>
    <w:rPr>
      <w:rFonts w:ascii="Arial" w:hAnsi="Arial" w:eastAsia="黑体"/>
      <w:b/>
      <w:sz w:val="32"/>
    </w:rPr>
  </w:style>
  <w:style w:type="paragraph" w:customStyle="1" w:styleId="23">
    <w:name w:val="WPSOffice手动目录 1"/>
    <w:qFormat/>
    <w:uiPriority w:val="0"/>
    <w:pPr>
      <w:ind w:leftChars="0"/>
    </w:pPr>
    <w:rPr>
      <w:rFonts w:ascii="Times New Roman" w:hAnsi="Times New Roman" w:eastAsia="宋体" w:cs="Times New Roman"/>
      <w:sz w:val="20"/>
      <w:szCs w:val="20"/>
    </w:rPr>
  </w:style>
  <w:style w:type="character" w:customStyle="1" w:styleId="24">
    <w:name w:val="font11"/>
    <w:basedOn w:val="14"/>
    <w:qFormat/>
    <w:uiPriority w:val="0"/>
    <w:rPr>
      <w:rFonts w:hint="eastAsia" w:ascii="宋体" w:hAnsi="宋体" w:eastAsia="宋体" w:cs="宋体"/>
      <w:color w:val="000000"/>
      <w:sz w:val="24"/>
      <w:szCs w:val="24"/>
      <w:u w:val="none"/>
    </w:rPr>
  </w:style>
  <w:style w:type="paragraph" w:styleId="25">
    <w:name w:val="List Paragraph"/>
    <w:basedOn w:val="1"/>
    <w:qFormat/>
    <w:uiPriority w:val="34"/>
    <w:pPr>
      <w:ind w:firstLine="420" w:firstLineChars="200"/>
    </w:pPr>
  </w:style>
  <w:style w:type="character" w:customStyle="1" w:styleId="26">
    <w:name w:val="font31"/>
    <w:basedOn w:val="14"/>
    <w:qFormat/>
    <w:uiPriority w:val="0"/>
    <w:rPr>
      <w:rFonts w:ascii="仿宋_GB2312" w:eastAsia="仿宋_GB2312" w:cs="仿宋_GB2312"/>
      <w:color w:val="000000"/>
      <w:sz w:val="21"/>
      <w:szCs w:val="21"/>
      <w:u w:val="none"/>
    </w:rPr>
  </w:style>
  <w:style w:type="character" w:customStyle="1" w:styleId="27">
    <w:name w:val="font21"/>
    <w:basedOn w:val="14"/>
    <w:qFormat/>
    <w:uiPriority w:val="0"/>
    <w:rPr>
      <w:rFonts w:hint="default" w:ascii="Wingdings 2" w:hAnsi="Wingdings 2" w:eastAsia="Wingdings 2" w:cs="Wingdings 2"/>
      <w:color w:val="000000"/>
      <w:sz w:val="21"/>
      <w:szCs w:val="21"/>
      <w:u w:val="none"/>
    </w:rPr>
  </w:style>
  <w:style w:type="paragraph" w:customStyle="1" w:styleId="28">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0" Type="http://schemas.openxmlformats.org/officeDocument/2006/relationships/fontTable" Target="fontTable.xml"/><Relationship Id="rId4" Type="http://schemas.openxmlformats.org/officeDocument/2006/relationships/footer" Target="footer2.xml"/><Relationship Id="rId39" Type="http://schemas.openxmlformats.org/officeDocument/2006/relationships/numbering" Target="numbering.xml"/><Relationship Id="rId38" Type="http://schemas.openxmlformats.org/officeDocument/2006/relationships/customXml" Target="../customXml/item1.xml"/><Relationship Id="rId37" Type="http://schemas.openxmlformats.org/officeDocument/2006/relationships/theme" Target="theme/theme1.xml"/><Relationship Id="rId36" Type="http://schemas.openxmlformats.org/officeDocument/2006/relationships/footer" Target="footer34.xml"/><Relationship Id="rId35" Type="http://schemas.openxmlformats.org/officeDocument/2006/relationships/footer" Target="footer33.xml"/><Relationship Id="rId34" Type="http://schemas.openxmlformats.org/officeDocument/2006/relationships/footer" Target="footer32.xml"/><Relationship Id="rId33" Type="http://schemas.openxmlformats.org/officeDocument/2006/relationships/footer" Target="footer31.xml"/><Relationship Id="rId32" Type="http://schemas.openxmlformats.org/officeDocument/2006/relationships/footer" Target="footer30.xml"/><Relationship Id="rId31" Type="http://schemas.openxmlformats.org/officeDocument/2006/relationships/footer" Target="footer29.xml"/><Relationship Id="rId30" Type="http://schemas.openxmlformats.org/officeDocument/2006/relationships/footer" Target="footer28.xml"/><Relationship Id="rId3" Type="http://schemas.openxmlformats.org/officeDocument/2006/relationships/footer" Target="footer1.xml"/><Relationship Id="rId29" Type="http://schemas.openxmlformats.org/officeDocument/2006/relationships/footer" Target="footer27.xml"/><Relationship Id="rId28" Type="http://schemas.openxmlformats.org/officeDocument/2006/relationships/footer" Target="footer26.xml"/><Relationship Id="rId27" Type="http://schemas.openxmlformats.org/officeDocument/2006/relationships/footer" Target="footer25.xml"/><Relationship Id="rId26" Type="http://schemas.openxmlformats.org/officeDocument/2006/relationships/footer" Target="footer24.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105</Pages>
  <Words>4775</Words>
  <Characters>5173</Characters>
  <Lines>0</Lines>
  <Paragraphs>0</Paragraphs>
  <TotalTime>29</TotalTime>
  <ScaleCrop>false</ScaleCrop>
  <LinksUpToDate>false</LinksUpToDate>
  <CharactersWithSpaces>5785</CharactersWithSpaces>
  <Application>WPS Office_10.8.2.6726_F1E327BC-269C-435d-A152-05C5408002CA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2025-02-14T05:11:00Z</dcterms:created>
  <dc:creator>党～～</dc:creator>
  <cp:lastModifiedBy>caizhao</cp:lastModifiedBy>
  <dcterms:modified xsi:type="dcterms:W3CDTF">2025-04-02T01:16:29Z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2052-10.8.2.6726</vt:lpwstr>
  </property>
  <property fmtid="{D5CDD505-2E9C-101B-9397-08002B2CF9AE}" pid="3" name="ICV">
    <vt:lpwstr>799C0836897946AF9463BB210A886F88_13</vt:lpwstr>
  </property>
  <property fmtid="{D5CDD505-2E9C-101B-9397-08002B2CF9AE}" pid="4" name="KSOTemplateDocerSaveRecord">
    <vt:lpwstr>eyJoZGlkIjoiOGVjMDIzMjY0OTJiNzY2MGMwN2YyYTRmOGM3NjY3NDIiLCJ1c2VySWQiOiI0NzEwNzMwNTMifQ==</vt:lpwstr>
  </property>
</Properties>
</file>